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B8DCE0" w14:textId="0CE90809" w:rsidR="002F28BE" w:rsidRPr="00A1678B" w:rsidRDefault="002F28BE" w:rsidP="002F28BE">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sidR="001605E0">
        <w:rPr>
          <w:bCs/>
          <w:noProof w:val="0"/>
          <w:sz w:val="24"/>
          <w:szCs w:val="24"/>
          <w:lang w:val="de-DE"/>
        </w:rPr>
        <w:t>8</w:t>
      </w:r>
      <w:r w:rsidRPr="00A1678B">
        <w:rPr>
          <w:bCs/>
          <w:noProof w:val="0"/>
          <w:sz w:val="24"/>
          <w:szCs w:val="24"/>
          <w:lang w:val="de-DE"/>
        </w:rPr>
        <w:tab/>
        <w:t>R1-</w:t>
      </w:r>
      <w:r w:rsidRPr="008933EA">
        <w:rPr>
          <w:sz w:val="24"/>
          <w:szCs w:val="24"/>
          <w:lang w:val="de-DE"/>
        </w:rPr>
        <w:t>2</w:t>
      </w:r>
      <w:r w:rsidR="000015DD" w:rsidRPr="008933EA">
        <w:rPr>
          <w:sz w:val="24"/>
          <w:szCs w:val="24"/>
          <w:lang w:val="de-DE"/>
        </w:rPr>
        <w:t>4</w:t>
      </w:r>
      <w:r w:rsidR="00F910F2" w:rsidRPr="008933EA">
        <w:rPr>
          <w:sz w:val="24"/>
          <w:szCs w:val="24"/>
          <w:lang w:val="de-DE"/>
        </w:rPr>
        <w:t>0</w:t>
      </w:r>
      <w:r w:rsidR="00B03E53" w:rsidRPr="008933EA">
        <w:rPr>
          <w:sz w:val="24"/>
          <w:szCs w:val="24"/>
          <w:lang w:val="en-GB"/>
        </w:rPr>
        <w:t>6748</w:t>
      </w:r>
    </w:p>
    <w:p w14:paraId="2CFE6514" w14:textId="01C5BA39" w:rsidR="002F28BE" w:rsidRDefault="0060709A" w:rsidP="002F28BE">
      <w:pPr>
        <w:pStyle w:val="Header"/>
        <w:rPr>
          <w:bCs/>
          <w:noProof w:val="0"/>
          <w:sz w:val="24"/>
          <w:szCs w:val="24"/>
        </w:rPr>
      </w:pPr>
      <w:r>
        <w:rPr>
          <w:bCs/>
          <w:noProof w:val="0"/>
          <w:sz w:val="24"/>
          <w:szCs w:val="24"/>
        </w:rPr>
        <w:t>Maastricht</w:t>
      </w:r>
      <w:r w:rsidR="00684C80">
        <w:rPr>
          <w:bCs/>
          <w:noProof w:val="0"/>
          <w:sz w:val="24"/>
          <w:szCs w:val="24"/>
        </w:rPr>
        <w:t xml:space="preserve">, </w:t>
      </w:r>
      <w:r>
        <w:rPr>
          <w:bCs/>
          <w:noProof w:val="0"/>
          <w:sz w:val="24"/>
          <w:szCs w:val="24"/>
        </w:rPr>
        <w:t>Netherland</w:t>
      </w:r>
      <w:r w:rsidR="00A34A09">
        <w:rPr>
          <w:bCs/>
          <w:noProof w:val="0"/>
          <w:sz w:val="24"/>
          <w:szCs w:val="24"/>
        </w:rPr>
        <w:t xml:space="preserve">. </w:t>
      </w:r>
      <w:r w:rsidR="009C7389">
        <w:rPr>
          <w:bCs/>
          <w:noProof w:val="0"/>
          <w:sz w:val="24"/>
          <w:szCs w:val="24"/>
        </w:rPr>
        <w:t>19</w:t>
      </w:r>
      <w:r w:rsidR="002F28BE" w:rsidRPr="000D2B67">
        <w:rPr>
          <w:bCs/>
          <w:noProof w:val="0"/>
          <w:sz w:val="24"/>
          <w:szCs w:val="24"/>
          <w:vertAlign w:val="superscript"/>
        </w:rPr>
        <w:t>th</w:t>
      </w:r>
      <w:r w:rsidR="000015DD">
        <w:rPr>
          <w:bCs/>
          <w:noProof w:val="0"/>
          <w:sz w:val="24"/>
          <w:szCs w:val="24"/>
        </w:rPr>
        <w:t xml:space="preserve"> </w:t>
      </w:r>
      <w:r w:rsidR="002F28BE">
        <w:rPr>
          <w:bCs/>
          <w:noProof w:val="0"/>
          <w:sz w:val="24"/>
          <w:szCs w:val="24"/>
        </w:rPr>
        <w:t xml:space="preserve">– </w:t>
      </w:r>
      <w:r w:rsidR="00684C80">
        <w:rPr>
          <w:bCs/>
          <w:noProof w:val="0"/>
          <w:sz w:val="24"/>
          <w:szCs w:val="24"/>
        </w:rPr>
        <w:t>2</w:t>
      </w:r>
      <w:r w:rsidR="009C7389">
        <w:rPr>
          <w:bCs/>
          <w:noProof w:val="0"/>
          <w:sz w:val="24"/>
          <w:szCs w:val="24"/>
        </w:rPr>
        <w:t>3</w:t>
      </w:r>
      <w:r w:rsidR="00890551">
        <w:rPr>
          <w:bCs/>
          <w:noProof w:val="0"/>
          <w:sz w:val="24"/>
          <w:szCs w:val="24"/>
          <w:vertAlign w:val="superscript"/>
        </w:rPr>
        <w:t>rd</w:t>
      </w:r>
      <w:r w:rsidR="002F28BE">
        <w:rPr>
          <w:bCs/>
          <w:noProof w:val="0"/>
          <w:sz w:val="24"/>
          <w:szCs w:val="24"/>
        </w:rPr>
        <w:t xml:space="preserve"> </w:t>
      </w:r>
      <w:r w:rsidR="009C7389">
        <w:rPr>
          <w:bCs/>
          <w:noProof w:val="0"/>
          <w:sz w:val="24"/>
          <w:szCs w:val="24"/>
        </w:rPr>
        <w:t>Aug</w:t>
      </w:r>
      <w:r w:rsidR="002F28BE">
        <w:rPr>
          <w:bCs/>
          <w:noProof w:val="0"/>
          <w:sz w:val="24"/>
          <w:szCs w:val="24"/>
        </w:rPr>
        <w:t xml:space="preserve"> </w:t>
      </w:r>
      <w:r w:rsidR="002F28BE" w:rsidRPr="002778BD">
        <w:rPr>
          <w:bCs/>
          <w:noProof w:val="0"/>
          <w:sz w:val="24"/>
          <w:szCs w:val="24"/>
        </w:rPr>
        <w:t>202</w:t>
      </w:r>
      <w:r w:rsidR="006A1047">
        <w:rPr>
          <w:bCs/>
          <w:noProof w:val="0"/>
          <w:sz w:val="24"/>
          <w:szCs w:val="24"/>
        </w:rPr>
        <w:t>4</w:t>
      </w:r>
    </w:p>
    <w:bookmarkEnd w:id="0"/>
    <w:p w14:paraId="30251AD6" w14:textId="77777777" w:rsidR="00DD31A8" w:rsidRPr="002F28BE" w:rsidRDefault="00DD31A8" w:rsidP="16512788">
      <w:pPr>
        <w:pStyle w:val="CRCoverPage"/>
        <w:rPr>
          <w:rFonts w:cs="Arial"/>
          <w:b/>
          <w:bCs/>
          <w:sz w:val="24"/>
          <w:szCs w:val="24"/>
          <w:lang w:val="en-US"/>
        </w:rPr>
      </w:pPr>
    </w:p>
    <w:p w14:paraId="30E02941" w14:textId="0CA60A9B" w:rsidR="0034111C" w:rsidRPr="00FE4290" w:rsidRDefault="0034111C" w:rsidP="16512788">
      <w:pPr>
        <w:pStyle w:val="CRCoverPage"/>
        <w:rPr>
          <w:rFonts w:cs="Arial"/>
          <w:b/>
          <w:bCs/>
          <w:sz w:val="24"/>
          <w:szCs w:val="24"/>
          <w:lang w:val="en-US" w:eastAsia="ja-JP"/>
        </w:rPr>
      </w:pPr>
      <w:r w:rsidRPr="00746F72">
        <w:rPr>
          <w:rFonts w:cs="Arial"/>
          <w:b/>
          <w:bCs/>
          <w:sz w:val="24"/>
          <w:szCs w:val="24"/>
        </w:rPr>
        <w:t>Agenda item:</w:t>
      </w:r>
      <w:r w:rsidRPr="00746F72">
        <w:rPr>
          <w:rFonts w:cs="Arial"/>
          <w:b/>
          <w:bCs/>
          <w:sz w:val="24"/>
        </w:rPr>
        <w:tab/>
      </w:r>
      <w:r w:rsidRPr="00746F72">
        <w:rPr>
          <w:rFonts w:cs="Arial"/>
          <w:b/>
          <w:bCs/>
          <w:sz w:val="24"/>
        </w:rPr>
        <w:tab/>
      </w:r>
      <w:r w:rsidR="00952AAD">
        <w:rPr>
          <w:rFonts w:cs="Arial"/>
          <w:b/>
          <w:bCs/>
          <w:sz w:val="24"/>
        </w:rPr>
        <w:t>9.2.4</w:t>
      </w:r>
    </w:p>
    <w:p w14:paraId="30E02942" w14:textId="60E7B363"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255879C0" w14:textId="5262A4DB" w:rsidR="00705D55"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5438A8" w:rsidRPr="005438A8">
        <w:rPr>
          <w:rFonts w:ascii="Arial" w:hAnsi="Arial" w:cs="Arial"/>
          <w:b/>
          <w:bCs/>
          <w:sz w:val="24"/>
        </w:rPr>
        <w:t xml:space="preserve">Enhancement for asymmetric DL </w:t>
      </w:r>
      <w:proofErr w:type="spellStart"/>
      <w:r w:rsidR="005438A8" w:rsidRPr="005438A8">
        <w:rPr>
          <w:rFonts w:ascii="Arial" w:hAnsi="Arial" w:cs="Arial"/>
          <w:b/>
          <w:bCs/>
          <w:sz w:val="24"/>
        </w:rPr>
        <w:t>sTRP</w:t>
      </w:r>
      <w:proofErr w:type="spellEnd"/>
      <w:r w:rsidR="005438A8" w:rsidRPr="005438A8">
        <w:rPr>
          <w:rFonts w:ascii="Arial" w:hAnsi="Arial" w:cs="Arial"/>
          <w:b/>
          <w:bCs/>
          <w:sz w:val="24"/>
        </w:rPr>
        <w:t xml:space="preserve">/UL </w:t>
      </w:r>
      <w:proofErr w:type="spellStart"/>
      <w:r w:rsidR="005438A8" w:rsidRPr="005438A8">
        <w:rPr>
          <w:rFonts w:ascii="Arial" w:hAnsi="Arial" w:cs="Arial"/>
          <w:b/>
          <w:bCs/>
          <w:sz w:val="24"/>
        </w:rPr>
        <w:t>mTRP</w:t>
      </w:r>
      <w:proofErr w:type="spellEnd"/>
      <w:r w:rsidR="005438A8" w:rsidRPr="005438A8">
        <w:rPr>
          <w:rFonts w:ascii="Arial" w:hAnsi="Arial" w:cs="Arial"/>
          <w:b/>
          <w:bCs/>
          <w:sz w:val="24"/>
        </w:rPr>
        <w:t xml:space="preserve"> scenarios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2C670C3E" w14:textId="359EB715" w:rsidR="00BE0134" w:rsidRPr="00A76F1F" w:rsidRDefault="00304F70" w:rsidP="008F47D9">
      <w:bookmarkStart w:id="1" w:name="_Hlk510705081"/>
      <w:r w:rsidRPr="00A76F1F">
        <w:t xml:space="preserve">A </w:t>
      </w:r>
      <w:r w:rsidR="00BE0134" w:rsidRPr="00A76F1F">
        <w:t xml:space="preserve">New Work Item for Rel19 MIMO evolution was approved in RAN#102 [1]. </w:t>
      </w:r>
    </w:p>
    <w:tbl>
      <w:tblPr>
        <w:tblStyle w:val="TableGrid"/>
        <w:tblW w:w="0" w:type="auto"/>
        <w:tblLook w:val="04A0" w:firstRow="1" w:lastRow="0" w:firstColumn="1" w:lastColumn="0" w:noHBand="0" w:noVBand="1"/>
      </w:tblPr>
      <w:tblGrid>
        <w:gridCol w:w="9629"/>
      </w:tblGrid>
      <w:tr w:rsidR="00BE0134" w:rsidRPr="00A76F1F" w14:paraId="5F0FE6C1" w14:textId="77777777" w:rsidTr="00BE0134">
        <w:tc>
          <w:tcPr>
            <w:tcW w:w="9629" w:type="dxa"/>
          </w:tcPr>
          <w:p w14:paraId="77FB59C5" w14:textId="77777777" w:rsidR="00BE0134" w:rsidRPr="00A76F1F" w:rsidRDefault="00BE0134" w:rsidP="00BE0134">
            <w:pPr>
              <w:overflowPunct/>
              <w:autoSpaceDE/>
              <w:autoSpaceDN/>
              <w:adjustRightInd/>
              <w:snapToGrid w:val="0"/>
              <w:spacing w:after="0"/>
              <w:textAlignment w:val="auto"/>
              <w:rPr>
                <w:rFonts w:eastAsia="Times New Roman"/>
                <w:lang w:val="en-US"/>
              </w:rPr>
            </w:pPr>
          </w:p>
          <w:p w14:paraId="2C9F7909" w14:textId="1D7B209E" w:rsidR="002A1B87" w:rsidRPr="00A76F1F" w:rsidRDefault="002A1B87" w:rsidP="002A1B87">
            <w:pPr>
              <w:numPr>
                <w:ilvl w:val="0"/>
                <w:numId w:val="21"/>
              </w:numPr>
              <w:tabs>
                <w:tab w:val="clear" w:pos="720"/>
                <w:tab w:val="left" w:pos="454"/>
              </w:tabs>
              <w:overflowPunct/>
              <w:autoSpaceDE/>
              <w:autoSpaceDN/>
              <w:adjustRightInd/>
              <w:spacing w:after="0"/>
              <w:ind w:left="596" w:hanging="709"/>
              <w:contextualSpacing/>
              <w:textAlignment w:val="auto"/>
              <w:rPr>
                <w:rFonts w:eastAsia="Times New Roman"/>
                <w:lang w:val="en-US"/>
              </w:rPr>
            </w:pPr>
            <w:r w:rsidRPr="00A76F1F">
              <w:rPr>
                <w:rFonts w:eastAsia="Times New Roman" w:cs="+mn-cs"/>
                <w:color w:val="001135"/>
                <w:kern w:val="24"/>
                <w:lang w:val="en-US"/>
              </w:rPr>
              <w:t xml:space="preserve"> Specify enhancement for asymmetric DL </w:t>
            </w:r>
            <w:proofErr w:type="spellStart"/>
            <w:r w:rsidRPr="00A76F1F">
              <w:rPr>
                <w:rFonts w:eastAsia="Times New Roman" w:cs="+mn-cs"/>
                <w:color w:val="001135"/>
                <w:kern w:val="24"/>
                <w:lang w:val="en-US"/>
              </w:rPr>
              <w:t>sTRP</w:t>
            </w:r>
            <w:proofErr w:type="spellEnd"/>
            <w:r w:rsidRPr="00A76F1F">
              <w:rPr>
                <w:rFonts w:eastAsia="Times New Roman" w:cs="+mn-cs"/>
                <w:color w:val="001135"/>
                <w:kern w:val="24"/>
                <w:lang w:val="en-US"/>
              </w:rPr>
              <w:t xml:space="preserve">/UL </w:t>
            </w:r>
            <w:proofErr w:type="spellStart"/>
            <w:r w:rsidRPr="00A76F1F">
              <w:rPr>
                <w:rFonts w:eastAsia="Times New Roman" w:cs="+mn-cs"/>
                <w:color w:val="001135"/>
                <w:kern w:val="24"/>
                <w:lang w:val="en-US"/>
              </w:rPr>
              <w:t>mTRP</w:t>
            </w:r>
            <w:proofErr w:type="spellEnd"/>
            <w:r w:rsidRPr="00A76F1F">
              <w:rPr>
                <w:rFonts w:eastAsia="Times New Roman" w:cs="+mn-cs"/>
                <w:color w:val="001135"/>
                <w:kern w:val="24"/>
                <w:lang w:val="en-US"/>
              </w:rPr>
              <w:t xml:space="preserve"> deployment scenarios, assuming intra-band intra-DU non-co-located </w:t>
            </w:r>
            <w:proofErr w:type="spellStart"/>
            <w:r w:rsidRPr="00A76F1F">
              <w:rPr>
                <w:rFonts w:eastAsia="Times New Roman" w:cs="+mn-cs"/>
                <w:color w:val="001135"/>
                <w:kern w:val="24"/>
                <w:lang w:val="en-US"/>
              </w:rPr>
              <w:t>mTRP</w:t>
            </w:r>
            <w:proofErr w:type="spellEnd"/>
            <w:r w:rsidRPr="00A76F1F">
              <w:rPr>
                <w:rFonts w:eastAsia="Times New Roman" w:cs="+mn-cs"/>
                <w:color w:val="001135"/>
                <w:kern w:val="24"/>
                <w:lang w:val="en-US"/>
              </w:rPr>
              <w:t xml:space="preserve"> scenarios, without changing existing cell definition or defining a new cell (e.g. UL-only cell), assuming the Rel-17/18 unified TCI framework and fully reusing the legacy QCL/UL spatial relation rules, targeting FR1 and FR2 </w:t>
            </w:r>
          </w:p>
          <w:p w14:paraId="7CF30C28" w14:textId="0CA346C1" w:rsidR="002A1B87" w:rsidRPr="00A76F1F" w:rsidRDefault="002A1B87" w:rsidP="002A1B87">
            <w:pPr>
              <w:numPr>
                <w:ilvl w:val="1"/>
                <w:numId w:val="21"/>
              </w:numPr>
              <w:tabs>
                <w:tab w:val="left" w:pos="1440"/>
              </w:tabs>
              <w:overflowPunct/>
              <w:autoSpaceDE/>
              <w:autoSpaceDN/>
              <w:adjustRightInd/>
              <w:spacing w:after="0"/>
              <w:ind w:left="1447" w:hanging="567"/>
              <w:contextualSpacing/>
              <w:textAlignment w:val="auto"/>
              <w:rPr>
                <w:rFonts w:eastAsia="Times New Roman"/>
                <w:lang w:val="en-US"/>
              </w:rPr>
            </w:pPr>
            <w:r w:rsidRPr="00A76F1F">
              <w:rPr>
                <w:rFonts w:eastAsia="Times New Roman" w:cs="+mn-cs"/>
                <w:color w:val="001135"/>
                <w:kern w:val="24"/>
                <w:lang w:val="en-US"/>
              </w:rPr>
              <w:t xml:space="preserve">Two closed-loop PC adjustment states for SRS, both separate from PUSCH; and pathloss offset configurations for pathloss calculation to UL TRP(s), when the pathloss RS is from DL </w:t>
            </w:r>
            <w:proofErr w:type="spellStart"/>
            <w:r w:rsidRPr="00A76F1F">
              <w:rPr>
                <w:rFonts w:eastAsia="Times New Roman" w:cs="+mn-cs"/>
                <w:color w:val="001135"/>
                <w:kern w:val="24"/>
                <w:lang w:val="en-US"/>
              </w:rPr>
              <w:t>sTRP</w:t>
            </w:r>
            <w:proofErr w:type="spellEnd"/>
            <w:r w:rsidRPr="00A76F1F">
              <w:rPr>
                <w:rFonts w:eastAsia="Times New Roman" w:cs="+mn-cs"/>
                <w:color w:val="001135"/>
                <w:kern w:val="24"/>
                <w:lang w:val="en-US"/>
              </w:rPr>
              <w:t xml:space="preserve">. </w:t>
            </w:r>
          </w:p>
          <w:p w14:paraId="6C06E1C3" w14:textId="77777777" w:rsidR="00BE0134" w:rsidRPr="00A76F1F" w:rsidRDefault="00BE0134" w:rsidP="008F47D9"/>
        </w:tc>
      </w:tr>
    </w:tbl>
    <w:p w14:paraId="1B34BBA8" w14:textId="77777777" w:rsidR="00BE0134" w:rsidRDefault="00BE0134" w:rsidP="008F47D9"/>
    <w:p w14:paraId="5F92B482" w14:textId="77777777" w:rsidR="005C08A4" w:rsidRPr="00A76F1F" w:rsidRDefault="005C08A4" w:rsidP="005C08A4"/>
    <w:p w14:paraId="1A23DB16" w14:textId="77777777" w:rsidR="005C08A4" w:rsidRDefault="005C08A4" w:rsidP="005C08A4">
      <w:pPr>
        <w:jc w:val="center"/>
      </w:pPr>
      <w:r>
        <w:object w:dxaOrig="13095" w:dyaOrig="8461" w14:anchorId="1867C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4pt;height:235.65pt" o:ole="">
            <v:imagedata r:id="rId13" o:title=""/>
          </v:shape>
          <o:OLEObject Type="Embed" ProgID="Visio.Drawing.15" ShapeID="_x0000_i1025" DrawAspect="Content" ObjectID="_1784630687" r:id="rId14"/>
        </w:object>
      </w:r>
    </w:p>
    <w:p w14:paraId="6C989822" w14:textId="4ADEB2B0" w:rsidR="005C08A4" w:rsidRPr="00B41FC2" w:rsidRDefault="005C08A4" w:rsidP="005C08A4">
      <w:pPr>
        <w:jc w:val="center"/>
      </w:pPr>
      <w:r w:rsidRPr="00B41FC2">
        <w:t xml:space="preserve">Figure 1: </w:t>
      </w:r>
      <w:r w:rsidR="00C268BA" w:rsidRPr="00B41FC2">
        <w:t xml:space="preserve">Asymmetric DL </w:t>
      </w:r>
      <w:proofErr w:type="spellStart"/>
      <w:r w:rsidR="00C268BA" w:rsidRPr="00B41FC2">
        <w:t>sTRP</w:t>
      </w:r>
      <w:proofErr w:type="spellEnd"/>
      <w:r w:rsidR="00C268BA" w:rsidRPr="00B41FC2">
        <w:t xml:space="preserve">/UL </w:t>
      </w:r>
      <w:proofErr w:type="spellStart"/>
      <w:r w:rsidR="00C268BA" w:rsidRPr="00B41FC2">
        <w:t>mTRP</w:t>
      </w:r>
      <w:proofErr w:type="spellEnd"/>
      <w:r w:rsidR="00C268BA" w:rsidRPr="00B41FC2">
        <w:t xml:space="preserve"> scenarios (</w:t>
      </w:r>
      <w:r w:rsidRPr="00B41FC2">
        <w:t>UL-only TRP</w:t>
      </w:r>
      <w:r w:rsidR="00C268BA" w:rsidRPr="00B41FC2">
        <w:t>)</w:t>
      </w:r>
      <w:r w:rsidRPr="00B41FC2">
        <w:t xml:space="preserve"> deployment</w:t>
      </w:r>
    </w:p>
    <w:p w14:paraId="24CE2FC1" w14:textId="3AB2EE32" w:rsidR="00866D0E" w:rsidRPr="00A76F1F" w:rsidRDefault="00397DFD" w:rsidP="008F47D9">
      <w:r w:rsidRPr="00A76F1F">
        <w:t>Figure 1 depicts the scenario defined in the WID</w:t>
      </w:r>
      <w:r w:rsidR="00270959" w:rsidRPr="00A76F1F">
        <w:t xml:space="preserve"> [1]</w:t>
      </w:r>
      <w:r w:rsidRPr="00A76F1F">
        <w:t>.</w:t>
      </w:r>
      <w:r w:rsidR="00270959" w:rsidRPr="00A76F1F">
        <w:t xml:space="preserve"> The DL transmission is from only </w:t>
      </w:r>
      <w:r w:rsidR="00704FAC">
        <w:t xml:space="preserve">a </w:t>
      </w:r>
      <w:r w:rsidR="00270959" w:rsidRPr="00A76F1F">
        <w:t xml:space="preserve">single TRP. This TRP is also capable of UL reception. Several UL-only TRPs are deployed in the area closer to the cell edge. </w:t>
      </w:r>
      <w:r w:rsidR="00502A92" w:rsidRPr="00A76F1F">
        <w:t xml:space="preserve">The DL and </w:t>
      </w:r>
      <w:r w:rsidR="00E31F0C">
        <w:t>UL-capable</w:t>
      </w:r>
      <w:r w:rsidR="00502A92" w:rsidRPr="00A76F1F">
        <w:t xml:space="preserve"> TRP functions as an anchor point and has the backhaul connection with all UL-only TRPs.</w:t>
      </w:r>
      <w:r w:rsidR="00270959" w:rsidRPr="00A76F1F">
        <w:t xml:space="preserve"> </w:t>
      </w:r>
      <w:r w:rsidR="00502A92" w:rsidRPr="00A76F1F">
        <w:t xml:space="preserve">The UL-only TRPs won’t be able to transmit reference signals in the DL. </w:t>
      </w:r>
      <w:r w:rsidR="00270959" w:rsidRPr="00A76F1F">
        <w:t>The UEs may</w:t>
      </w:r>
      <w:r w:rsidR="00502A92" w:rsidRPr="00A76F1F">
        <w:t xml:space="preserve"> listen to the SSB and DL control information from the single serving TRP and </w:t>
      </w:r>
      <w:r w:rsidR="00C84DCB" w:rsidRPr="00A76F1F">
        <w:t>transmit</w:t>
      </w:r>
      <w:r w:rsidR="00502A92" w:rsidRPr="00A76F1F">
        <w:t xml:space="preserve"> data and control information to serving </w:t>
      </w:r>
      <w:proofErr w:type="spellStart"/>
      <w:r w:rsidR="00502A92" w:rsidRPr="00A76F1F">
        <w:t>sTRP</w:t>
      </w:r>
      <w:proofErr w:type="spellEnd"/>
      <w:r w:rsidR="00502A92" w:rsidRPr="00A76F1F">
        <w:t xml:space="preserve"> or UL-only TRP or both</w:t>
      </w:r>
      <w:r w:rsidR="00E31F0C">
        <w:t>,</w:t>
      </w:r>
      <w:r w:rsidR="00C84DCB" w:rsidRPr="00A76F1F">
        <w:t xml:space="preserve"> depending on the deployed MIMO transmission reception technique</w:t>
      </w:r>
      <w:r w:rsidR="00502A92" w:rsidRPr="00A76F1F">
        <w:t>.</w:t>
      </w:r>
      <w:r w:rsidR="00C84DCB" w:rsidRPr="00A76F1F">
        <w:t xml:space="preserve"> </w:t>
      </w:r>
      <w:r w:rsidR="000D1090" w:rsidRPr="00A76F1F">
        <w:t xml:space="preserve">Both the FR1 and FR2 bands can be used in the deployment. </w:t>
      </w:r>
    </w:p>
    <w:p w14:paraId="7BF8B1C1" w14:textId="77777777" w:rsidR="00397DFD" w:rsidRDefault="00397DFD" w:rsidP="00FE4290"/>
    <w:bookmarkEnd w:id="1"/>
    <w:p w14:paraId="5BDA28DA" w14:textId="0E714199" w:rsidR="00CE41E8" w:rsidRDefault="006C21B9" w:rsidP="00CE41E8">
      <w:pPr>
        <w:pStyle w:val="Heading1"/>
      </w:pPr>
      <w:r>
        <w:lastRenderedPageBreak/>
        <w:t>Discussion</w:t>
      </w:r>
    </w:p>
    <w:p w14:paraId="4E7ED9DA" w14:textId="158CB4FA" w:rsidR="009661B1" w:rsidRDefault="00480A46" w:rsidP="009661B1">
      <w:pPr>
        <w:jc w:val="center"/>
        <w:rPr>
          <w:sz w:val="22"/>
          <w:szCs w:val="22"/>
        </w:rPr>
      </w:pPr>
      <w:r>
        <w:rPr>
          <w:sz w:val="22"/>
          <w:szCs w:val="22"/>
        </w:rPr>
        <w:object w:dxaOrig="12045" w:dyaOrig="8400" w14:anchorId="7378535D">
          <v:shape id="_x0000_i1026" type="#_x0000_t75" style="width:321.6pt;height:225.15pt" o:ole="">
            <v:imagedata r:id="rId15" o:title=""/>
          </v:shape>
          <o:OLEObject Type="Embed" ProgID="Visio.Drawing.15" ShapeID="_x0000_i1026" DrawAspect="Content" ObjectID="_1784630688" r:id="rId16"/>
        </w:object>
      </w:r>
    </w:p>
    <w:p w14:paraId="012A7370" w14:textId="1F5E76A9" w:rsidR="006C21B9" w:rsidRPr="002F281D" w:rsidRDefault="006C21B9" w:rsidP="009661B1">
      <w:pPr>
        <w:jc w:val="center"/>
      </w:pPr>
      <w:r w:rsidRPr="002F281D">
        <w:t>Figure 2: Uplink transmission in the presence of UL-only TRP</w:t>
      </w:r>
    </w:p>
    <w:p w14:paraId="67283B0B" w14:textId="7A929AEE" w:rsidR="00E745B1" w:rsidRDefault="003C722F" w:rsidP="007661ED">
      <w:pPr>
        <w:rPr>
          <w:sz w:val="22"/>
          <w:szCs w:val="22"/>
        </w:rPr>
      </w:pPr>
      <w:r w:rsidRPr="002F281D">
        <w:t xml:space="preserve">The WID states that </w:t>
      </w:r>
      <w:r w:rsidR="00D502F5" w:rsidRPr="002F281D">
        <w:t xml:space="preserve">two closed-loop PC adjustment states </w:t>
      </w:r>
      <w:r w:rsidR="00E64A2A" w:rsidRPr="002F281D">
        <w:t>need</w:t>
      </w:r>
      <w:r w:rsidR="00DF503A" w:rsidRPr="002F281D">
        <w:t xml:space="preserve"> to be specified </w:t>
      </w:r>
      <w:r w:rsidR="00D502F5" w:rsidRPr="002F281D">
        <w:t>for SRS</w:t>
      </w:r>
      <w:r w:rsidR="0080587A" w:rsidRPr="002F281D">
        <w:t>, which</w:t>
      </w:r>
      <w:r w:rsidR="00DF503A" w:rsidRPr="002F281D">
        <w:t xml:space="preserve"> </w:t>
      </w:r>
      <w:r w:rsidR="00E64A2A" w:rsidRPr="002F281D">
        <w:t xml:space="preserve">are </w:t>
      </w:r>
      <w:r w:rsidR="00D502F5" w:rsidRPr="002F281D">
        <w:t>both separate from PUSCH</w:t>
      </w:r>
      <w:r w:rsidR="0080587A" w:rsidRPr="002F281D">
        <w:t xml:space="preserve"> adjustment states</w:t>
      </w:r>
      <w:r w:rsidR="00DF503A" w:rsidRPr="002F281D">
        <w:t xml:space="preserve">. </w:t>
      </w:r>
      <w:r w:rsidR="0080587A" w:rsidRPr="002F281D">
        <w:t>In RAN1 #116bis</w:t>
      </w:r>
      <w:r w:rsidR="002C04C4" w:rsidRPr="002F281D">
        <w:t>,</w:t>
      </w:r>
      <w:r w:rsidR="00BF4460" w:rsidRPr="002F281D">
        <w:t xml:space="preserve"> </w:t>
      </w:r>
      <w:r w:rsidR="000E0E32" w:rsidRPr="002F281D">
        <w:t xml:space="preserve">the following agreement was </w:t>
      </w:r>
      <w:r w:rsidR="002C04C4" w:rsidRPr="002F281D">
        <w:t>made</w:t>
      </w:r>
      <w:r w:rsidR="006A5D1E">
        <w:t>:</w:t>
      </w:r>
    </w:p>
    <w:tbl>
      <w:tblPr>
        <w:tblStyle w:val="TableGrid"/>
        <w:tblW w:w="0" w:type="auto"/>
        <w:tblLook w:val="04A0" w:firstRow="1" w:lastRow="0" w:firstColumn="1" w:lastColumn="0" w:noHBand="0" w:noVBand="1"/>
      </w:tblPr>
      <w:tblGrid>
        <w:gridCol w:w="9629"/>
      </w:tblGrid>
      <w:tr w:rsidR="002C04C4" w14:paraId="207FADD2" w14:textId="77777777" w:rsidTr="002C04C4">
        <w:tc>
          <w:tcPr>
            <w:tcW w:w="9629" w:type="dxa"/>
          </w:tcPr>
          <w:p w14:paraId="2B91BC77" w14:textId="77777777" w:rsidR="002C04C4" w:rsidRPr="007C6952" w:rsidRDefault="002C04C4" w:rsidP="002C04C4">
            <w:pPr>
              <w:spacing w:after="0"/>
              <w:rPr>
                <w:rFonts w:ascii="Times" w:eastAsia="DengXian" w:hAnsi="Times" w:cs="Arial"/>
                <w:b/>
                <w:bCs/>
                <w:highlight w:val="green"/>
                <w:lang w:val="en-CA"/>
              </w:rPr>
            </w:pPr>
            <w:proofErr w:type="gramStart"/>
            <w:r w:rsidRPr="007C6952">
              <w:rPr>
                <w:rFonts w:ascii="Times" w:eastAsia="DengXian" w:hAnsi="Times" w:cs="Arial"/>
                <w:b/>
                <w:bCs/>
                <w:highlight w:val="green"/>
                <w:lang w:val="en-CA"/>
              </w:rPr>
              <w:t>Agreement</w:t>
            </w:r>
            <w:r w:rsidRPr="00AB6EF7">
              <w:rPr>
                <w:rFonts w:ascii="Times" w:eastAsia="DengXian" w:hAnsi="Times" w:cs="Arial"/>
                <w:b/>
                <w:bCs/>
                <w:highlight w:val="yellow"/>
                <w:lang w:val="en-CA"/>
              </w:rPr>
              <w:t>(</w:t>
            </w:r>
            <w:proofErr w:type="gramEnd"/>
            <w:r w:rsidRPr="00AB6EF7">
              <w:rPr>
                <w:rFonts w:ascii="Times" w:eastAsia="DengXian" w:hAnsi="Times" w:cs="Arial"/>
                <w:b/>
                <w:bCs/>
                <w:highlight w:val="yellow"/>
                <w:lang w:val="en-CA"/>
              </w:rPr>
              <w:t>RAN1 #116bis Changsha)</w:t>
            </w:r>
          </w:p>
          <w:p w14:paraId="10F7FB99" w14:textId="77777777" w:rsidR="002C04C4" w:rsidRPr="007228F0" w:rsidRDefault="002C04C4" w:rsidP="002C04C4">
            <w:pPr>
              <w:spacing w:after="0"/>
              <w:rPr>
                <w:rFonts w:ascii="Times" w:eastAsia="DengXian" w:hAnsi="Times" w:cs="Arial"/>
                <w:lang w:val="en-CA"/>
              </w:rPr>
            </w:pPr>
            <w:r w:rsidRPr="007228F0">
              <w:rPr>
                <w:rFonts w:ascii="Times" w:eastAsia="DengXian" w:hAnsi="Times" w:cs="Arial" w:hint="eastAsia"/>
                <w:lang w:val="en-CA"/>
              </w:rPr>
              <w:t xml:space="preserve">For </w:t>
            </w:r>
            <w:r w:rsidRPr="007228F0">
              <w:rPr>
                <w:rFonts w:ascii="Times" w:eastAsia="DengXian" w:hAnsi="Times" w:cs="Arial"/>
                <w:lang w:val="en-CA"/>
              </w:rPr>
              <w:t>indicating TPC command for those two SRS CLPC adjustment states through DCI</w:t>
            </w:r>
            <w:r w:rsidRPr="007228F0">
              <w:rPr>
                <w:rFonts w:ascii="Times" w:eastAsia="DengXian" w:hAnsi="Times" w:cs="Arial" w:hint="eastAsia"/>
                <w:lang w:val="en-CA"/>
              </w:rPr>
              <w:t xml:space="preserve"> when the UE is configured with two SRS CLPC adjustment states, </w:t>
            </w:r>
            <w:r w:rsidRPr="007228F0">
              <w:rPr>
                <w:rFonts w:ascii="Times" w:eastAsia="DengXian" w:hAnsi="Times" w:cs="Arial"/>
                <w:lang w:val="en-CA"/>
              </w:rPr>
              <w:t>support</w:t>
            </w:r>
            <w:r w:rsidRPr="007228F0">
              <w:rPr>
                <w:rFonts w:ascii="Times" w:eastAsia="DengXian" w:hAnsi="Times" w:cs="Arial" w:hint="eastAsia"/>
                <w:lang w:val="en-CA"/>
              </w:rPr>
              <w:t xml:space="preserve"> </w:t>
            </w:r>
            <w:r w:rsidRPr="007228F0">
              <w:rPr>
                <w:rFonts w:ascii="Times" w:eastAsia="DengXian" w:hAnsi="Times" w:cs="Arial" w:hint="eastAsia"/>
                <w:b/>
                <w:bCs/>
                <w:lang w:val="en-CA"/>
              </w:rPr>
              <w:t>Option3</w:t>
            </w:r>
            <w:r w:rsidRPr="007228F0">
              <w:rPr>
                <w:rFonts w:ascii="Times" w:eastAsia="DengXian" w:hAnsi="Times" w:cs="Arial" w:hint="eastAsia"/>
                <w:lang w:val="en-CA"/>
              </w:rPr>
              <w:t>:</w:t>
            </w:r>
          </w:p>
          <w:p w14:paraId="615BF981" w14:textId="36085FF6" w:rsidR="002C04C4" w:rsidRPr="007228F0" w:rsidRDefault="002C04C4" w:rsidP="007228F0">
            <w:pPr>
              <w:numPr>
                <w:ilvl w:val="0"/>
                <w:numId w:val="26"/>
              </w:numPr>
              <w:overflowPunct/>
              <w:autoSpaceDE/>
              <w:autoSpaceDN/>
              <w:adjustRightInd/>
              <w:spacing w:after="0"/>
              <w:jc w:val="both"/>
              <w:textAlignment w:val="auto"/>
              <w:rPr>
                <w:rFonts w:ascii="Times" w:eastAsia="DengXian" w:hAnsi="Times" w:cs="Batang"/>
              </w:rPr>
            </w:pPr>
            <w:r w:rsidRPr="007228F0">
              <w:rPr>
                <w:rFonts w:ascii="Times" w:eastAsia="DengXian" w:hAnsi="Times" w:cs="Batang"/>
              </w:rPr>
              <w:t xml:space="preserve">Option 3: enhance the legacy DCI format 2_3 of higher layer parameter </w:t>
            </w:r>
            <w:proofErr w:type="spellStart"/>
            <w:r w:rsidRPr="007228F0">
              <w:rPr>
                <w:rFonts w:ascii="Times" w:eastAsia="DengXian" w:hAnsi="Times" w:cs="Batang"/>
                <w:i/>
                <w:iCs/>
              </w:rPr>
              <w:t>srs</w:t>
            </w:r>
            <w:proofErr w:type="spellEnd"/>
            <w:r w:rsidRPr="007228F0">
              <w:rPr>
                <w:rFonts w:ascii="Times" w:eastAsia="DengXian" w:hAnsi="Times" w:cs="Batang"/>
                <w:i/>
                <w:iCs/>
              </w:rPr>
              <w:t>-TPC-PDCCH-Group</w:t>
            </w:r>
            <w:r w:rsidRPr="007228F0">
              <w:rPr>
                <w:rFonts w:ascii="Times" w:eastAsia="DengXian" w:hAnsi="Times" w:cs="Batang"/>
              </w:rPr>
              <w:t xml:space="preserve"> = </w:t>
            </w:r>
            <w:proofErr w:type="spellStart"/>
            <w:r w:rsidRPr="007228F0">
              <w:rPr>
                <w:rFonts w:ascii="Times" w:eastAsia="DengXian" w:hAnsi="Times" w:cs="Batang"/>
              </w:rPr>
              <w:t>typeA</w:t>
            </w:r>
            <w:proofErr w:type="spellEnd"/>
            <w:r w:rsidRPr="007228F0">
              <w:rPr>
                <w:rFonts w:ascii="Times" w:eastAsia="DengXian" w:hAnsi="Times" w:cs="Batang"/>
              </w:rPr>
              <w:t xml:space="preserve"> and </w:t>
            </w:r>
            <w:proofErr w:type="spellStart"/>
            <w:r w:rsidRPr="007228F0">
              <w:rPr>
                <w:rFonts w:ascii="Times" w:eastAsia="DengXian" w:hAnsi="Times" w:cs="Batang"/>
              </w:rPr>
              <w:t>typeB</w:t>
            </w:r>
            <w:proofErr w:type="spellEnd"/>
            <w:r w:rsidRPr="007228F0">
              <w:rPr>
                <w:rFonts w:ascii="Times" w:eastAsia="DengXian" w:hAnsi="Times" w:cs="Batang"/>
              </w:rPr>
              <w:t>;</w:t>
            </w:r>
          </w:p>
        </w:tc>
      </w:tr>
    </w:tbl>
    <w:p w14:paraId="4FBC7F47" w14:textId="77777777" w:rsidR="00463C34" w:rsidRDefault="00463C34" w:rsidP="00462299">
      <w:pPr>
        <w:rPr>
          <w:b/>
          <w:bCs/>
        </w:rPr>
      </w:pPr>
    </w:p>
    <w:p w14:paraId="0B27D740" w14:textId="6B1BFDC2" w:rsidR="00F37D63" w:rsidRDefault="0077278F" w:rsidP="00462299">
      <w:r>
        <w:t xml:space="preserve">As the group common </w:t>
      </w:r>
      <w:r w:rsidR="004E6019">
        <w:t xml:space="preserve">control </w:t>
      </w:r>
      <w:r w:rsidR="0068771B">
        <w:t>signalling</w:t>
      </w:r>
      <w:r>
        <w:t xml:space="preserve"> </w:t>
      </w:r>
      <w:r w:rsidR="009E2D2E">
        <w:t>may have</w:t>
      </w:r>
      <w:r w:rsidR="006C5956">
        <w:t xml:space="preserve"> some coverage and reliability limitations</w:t>
      </w:r>
      <w:r w:rsidR="00B86605">
        <w:t>,</w:t>
      </w:r>
      <w:r w:rsidR="008E20F6">
        <w:t xml:space="preserve"> additional </w:t>
      </w:r>
      <w:r w:rsidR="00792C65">
        <w:t>techniques</w:t>
      </w:r>
      <w:r w:rsidR="008E20F6">
        <w:t xml:space="preserve"> </w:t>
      </w:r>
      <w:r w:rsidR="00A37513">
        <w:t xml:space="preserve">on </w:t>
      </w:r>
      <w:r w:rsidR="00B86605">
        <w:t xml:space="preserve">using </w:t>
      </w:r>
      <w:r w:rsidR="00E60B60">
        <w:t>UE-specific</w:t>
      </w:r>
      <w:r w:rsidR="00446111">
        <w:t xml:space="preserve"> control</w:t>
      </w:r>
      <w:r w:rsidR="00E60B60">
        <w:t xml:space="preserve"> </w:t>
      </w:r>
      <w:r w:rsidR="0068771B">
        <w:t>signalling</w:t>
      </w:r>
      <w:r w:rsidR="00E60B60">
        <w:t xml:space="preserve"> </w:t>
      </w:r>
      <w:r w:rsidR="00A37513">
        <w:t>(specifically</w:t>
      </w:r>
      <w:r w:rsidR="000369DD">
        <w:t xml:space="preserve">, DCI format 1_1 and 0_1, </w:t>
      </w:r>
      <w:r w:rsidR="00A37513">
        <w:t>using which SRS can be triggered) has been</w:t>
      </w:r>
      <w:r w:rsidR="00211BA2">
        <w:t xml:space="preserve"> considered</w:t>
      </w:r>
      <w:r w:rsidR="00E60B60">
        <w:t>.</w:t>
      </w:r>
      <w:r w:rsidR="00BB1246">
        <w:t xml:space="preserve"> The following agreement was made </w:t>
      </w:r>
      <w:r w:rsidR="007E2608">
        <w:t>in</w:t>
      </w:r>
      <w:r w:rsidR="00BB1246">
        <w:t xml:space="preserve"> this regard at RAN1 #</w:t>
      </w:r>
      <w:r w:rsidR="005E4380">
        <w:t>116bis</w:t>
      </w:r>
      <w:r w:rsidR="00C23F24">
        <w:t>:</w:t>
      </w:r>
    </w:p>
    <w:tbl>
      <w:tblPr>
        <w:tblStyle w:val="TableGrid"/>
        <w:tblW w:w="0" w:type="auto"/>
        <w:tblLook w:val="04A0" w:firstRow="1" w:lastRow="0" w:firstColumn="1" w:lastColumn="0" w:noHBand="0" w:noVBand="1"/>
      </w:tblPr>
      <w:tblGrid>
        <w:gridCol w:w="9629"/>
      </w:tblGrid>
      <w:tr w:rsidR="00EF2DB3" w14:paraId="075A9055" w14:textId="77777777" w:rsidTr="00EF2DB3">
        <w:tc>
          <w:tcPr>
            <w:tcW w:w="9629" w:type="dxa"/>
          </w:tcPr>
          <w:p w14:paraId="22C6F182" w14:textId="77777777" w:rsidR="00EF2DB3" w:rsidRPr="007C6952" w:rsidRDefault="00EF2DB3" w:rsidP="00EF2DB3">
            <w:pPr>
              <w:spacing w:after="0"/>
              <w:rPr>
                <w:rFonts w:ascii="Times" w:eastAsia="DengXian" w:hAnsi="Times" w:cs="Arial"/>
                <w:b/>
                <w:bCs/>
                <w:highlight w:val="green"/>
                <w:lang w:val="en-CA"/>
              </w:rPr>
            </w:pPr>
            <w:proofErr w:type="gramStart"/>
            <w:r w:rsidRPr="007C6952">
              <w:rPr>
                <w:rFonts w:eastAsia="Batang"/>
                <w:b/>
                <w:bCs/>
                <w:iCs/>
                <w:szCs w:val="24"/>
                <w:highlight w:val="green"/>
                <w:lang w:eastAsia="zh-CN"/>
              </w:rPr>
              <w:t>Agreement</w:t>
            </w:r>
            <w:r w:rsidRPr="00AB6EF7">
              <w:rPr>
                <w:rFonts w:ascii="Times" w:eastAsia="DengXian" w:hAnsi="Times" w:cs="Arial"/>
                <w:b/>
                <w:bCs/>
                <w:highlight w:val="yellow"/>
                <w:lang w:val="en-CA"/>
              </w:rPr>
              <w:t>(</w:t>
            </w:r>
            <w:proofErr w:type="gramEnd"/>
            <w:r w:rsidRPr="00AB6EF7">
              <w:rPr>
                <w:rFonts w:ascii="Times" w:eastAsia="DengXian" w:hAnsi="Times" w:cs="Arial"/>
                <w:b/>
                <w:bCs/>
                <w:highlight w:val="yellow"/>
                <w:lang w:val="en-CA"/>
              </w:rPr>
              <w:t>RAN1 #116bis Changsha)</w:t>
            </w:r>
          </w:p>
          <w:p w14:paraId="21FD23FE" w14:textId="452BC7B1" w:rsidR="00EF2DB3" w:rsidRDefault="00EF2DB3" w:rsidP="00EF2DB3">
            <w:r w:rsidRPr="00162C4F">
              <w:rPr>
                <w:rFonts w:ascii="Times" w:eastAsia="Batang" w:hAnsi="Times"/>
                <w:szCs w:val="24"/>
                <w:lang w:eastAsia="zh-CN"/>
              </w:rPr>
              <w:t xml:space="preserve">For the asymmetric DL </w:t>
            </w:r>
            <w:proofErr w:type="spellStart"/>
            <w:r w:rsidRPr="00162C4F">
              <w:rPr>
                <w:rFonts w:ascii="Times" w:eastAsia="Batang" w:hAnsi="Times"/>
                <w:szCs w:val="24"/>
                <w:lang w:eastAsia="zh-CN"/>
              </w:rPr>
              <w:t>sTRP</w:t>
            </w:r>
            <w:proofErr w:type="spellEnd"/>
            <w:r w:rsidRPr="00162C4F">
              <w:rPr>
                <w:rFonts w:ascii="Times" w:eastAsia="Batang" w:hAnsi="Times"/>
                <w:szCs w:val="24"/>
                <w:lang w:eastAsia="zh-CN"/>
              </w:rPr>
              <w:t xml:space="preserve">/UL </w:t>
            </w:r>
            <w:proofErr w:type="spellStart"/>
            <w:r w:rsidRPr="00162C4F">
              <w:rPr>
                <w:rFonts w:ascii="Times" w:eastAsia="Batang" w:hAnsi="Times"/>
                <w:szCs w:val="24"/>
                <w:lang w:eastAsia="zh-CN"/>
              </w:rPr>
              <w:t>mTRP</w:t>
            </w:r>
            <w:proofErr w:type="spellEnd"/>
            <w:r w:rsidRPr="00162C4F">
              <w:rPr>
                <w:rFonts w:ascii="Times" w:eastAsia="Batang" w:hAnsi="Times"/>
                <w:szCs w:val="24"/>
                <w:lang w:eastAsia="zh-CN"/>
              </w:rPr>
              <w:t xml:space="preserve"> deployment scenarios, study whether and how to </w:t>
            </w:r>
            <w:bookmarkStart w:id="2" w:name="_Hlk174011274"/>
            <w:r w:rsidRPr="00162C4F">
              <w:rPr>
                <w:rFonts w:ascii="Times" w:eastAsia="Batang" w:hAnsi="Times"/>
                <w:szCs w:val="24"/>
                <w:lang w:eastAsia="zh-CN"/>
              </w:rPr>
              <w:t>indicate TPC command for SRS CLPC adjustment states through DCI format 1_1 and/or 0_1 when the UE is configured two SRS CLPC adjustment states</w:t>
            </w:r>
            <w:bookmarkEnd w:id="2"/>
            <w:r w:rsidRPr="00162C4F">
              <w:rPr>
                <w:rFonts w:ascii="Times" w:eastAsia="Batang" w:hAnsi="Times"/>
                <w:szCs w:val="24"/>
                <w:lang w:eastAsia="zh-CN"/>
              </w:rPr>
              <w:t>.</w:t>
            </w:r>
          </w:p>
        </w:tc>
      </w:tr>
    </w:tbl>
    <w:p w14:paraId="2E7EDB38" w14:textId="77777777" w:rsidR="00CB00E7" w:rsidRDefault="00CB00E7" w:rsidP="00462299"/>
    <w:p w14:paraId="7A62F2D1" w14:textId="2B329137" w:rsidR="009A6CA3" w:rsidRDefault="004317E8" w:rsidP="00462299">
      <w:r>
        <w:t>It should be noted that</w:t>
      </w:r>
      <w:r w:rsidR="00637078">
        <w:t xml:space="preserve">, </w:t>
      </w:r>
      <w:r w:rsidR="00A771C2">
        <w:t xml:space="preserve">DCI format </w:t>
      </w:r>
      <w:r w:rsidR="004355F0">
        <w:t>0</w:t>
      </w:r>
      <w:r w:rsidR="00A771C2">
        <w:t>_1</w:t>
      </w:r>
      <w:r w:rsidR="005B61F6">
        <w:t xml:space="preserve"> supports </w:t>
      </w:r>
      <w:r w:rsidR="004F5DF5">
        <w:t xml:space="preserve">up to </w:t>
      </w:r>
      <w:r w:rsidR="005B61F6">
        <w:t xml:space="preserve">two </w:t>
      </w:r>
      <w:r w:rsidR="00EB49C7">
        <w:t xml:space="preserve">PUSCH </w:t>
      </w:r>
      <w:r w:rsidR="005B61F6">
        <w:t>CLPC</w:t>
      </w:r>
      <w:r w:rsidR="00EB49C7">
        <w:t xml:space="preserve"> command</w:t>
      </w:r>
      <w:r w:rsidR="00C65BFC">
        <w:t xml:space="preserve"> fields</w:t>
      </w:r>
      <w:r w:rsidR="00166852">
        <w:t>,</w:t>
      </w:r>
      <w:r w:rsidR="00EB49C7">
        <w:t xml:space="preserve"> </w:t>
      </w:r>
      <w:r w:rsidR="004F5DF5">
        <w:t>and</w:t>
      </w:r>
      <w:r w:rsidR="00EB49C7">
        <w:t xml:space="preserve"> </w:t>
      </w:r>
      <w:r w:rsidR="00F132CF">
        <w:t xml:space="preserve">DCI </w:t>
      </w:r>
      <w:r w:rsidR="004F5DF5">
        <w:t xml:space="preserve">format </w:t>
      </w:r>
      <w:r w:rsidR="004355F0">
        <w:t>1</w:t>
      </w:r>
      <w:r w:rsidR="00F132CF">
        <w:t xml:space="preserve">_1 supports </w:t>
      </w:r>
      <w:r w:rsidR="004F5DF5">
        <w:t xml:space="preserve">up to </w:t>
      </w:r>
      <w:r w:rsidR="00F132CF">
        <w:t>two PUCCH CLPC command</w:t>
      </w:r>
      <w:r w:rsidR="00C65BFC">
        <w:t xml:space="preserve"> fields, where the cases with two TPC command fields</w:t>
      </w:r>
      <w:r w:rsidR="00FD3FE1">
        <w:t xml:space="preserve"> </w:t>
      </w:r>
      <w:r w:rsidR="00DA40C0">
        <w:t>w</w:t>
      </w:r>
      <w:r w:rsidR="00CA29AE">
        <w:t>ere</w:t>
      </w:r>
      <w:r w:rsidR="00DA40C0">
        <w:t xml:space="preserve"> introduced in Rel-17 for multi-TRP UL </w:t>
      </w:r>
      <w:r w:rsidR="00A45FA6">
        <w:t>scenarios.</w:t>
      </w:r>
    </w:p>
    <w:p w14:paraId="00B65543" w14:textId="133181A8" w:rsidR="003048D3" w:rsidRDefault="0022559B" w:rsidP="00462299">
      <w:r>
        <w:t>Indicating TPC command for SRS would require adding one or two TPC command fields</w:t>
      </w:r>
      <w:r w:rsidR="00C9340F">
        <w:t xml:space="preserve"> (e.g., 2 or 4 bits)</w:t>
      </w:r>
      <w:r>
        <w:t xml:space="preserve"> in each of DCI formats 1_1 and 0_</w:t>
      </w:r>
      <w:r w:rsidR="00AF3175">
        <w:t xml:space="preserve">1, in addition to existing </w:t>
      </w:r>
      <w:r w:rsidR="00D87377">
        <w:t xml:space="preserve">up to </w:t>
      </w:r>
      <w:r w:rsidR="007B2C98">
        <w:t xml:space="preserve">TPC command fields. </w:t>
      </w:r>
      <w:r w:rsidR="00965DD3">
        <w:t xml:space="preserve">One issue with such </w:t>
      </w:r>
      <w:r w:rsidR="00CA29AE">
        <w:t xml:space="preserve">a </w:t>
      </w:r>
      <w:r w:rsidR="00965DD3">
        <w:t>proposal is</w:t>
      </w:r>
      <w:r w:rsidR="00E600A4">
        <w:t xml:space="preserve"> </w:t>
      </w:r>
      <w:r w:rsidR="00401B24">
        <w:t xml:space="preserve">that it </w:t>
      </w:r>
      <w:r w:rsidR="00E600A4">
        <w:t>increas</w:t>
      </w:r>
      <w:r w:rsidR="00401B24">
        <w:t>es</w:t>
      </w:r>
      <w:r w:rsidR="00E600A4">
        <w:t xml:space="preserve"> the DCI size/overhead</w:t>
      </w:r>
      <w:r w:rsidR="00401B24">
        <w:t>.</w:t>
      </w:r>
    </w:p>
    <w:p w14:paraId="29C696A8" w14:textId="02D4353F" w:rsidR="003C197F" w:rsidRDefault="003C197F" w:rsidP="00462299">
      <w:pPr>
        <w:rPr>
          <w:b/>
          <w:bCs/>
        </w:rPr>
      </w:pPr>
      <w:bookmarkStart w:id="3" w:name="_Hlk173820196"/>
      <w:r>
        <w:rPr>
          <w:b/>
          <w:bCs/>
        </w:rPr>
        <w:t xml:space="preserve">Observation </w:t>
      </w:r>
      <w:r w:rsidR="00CA29AE">
        <w:rPr>
          <w:b/>
          <w:bCs/>
        </w:rPr>
        <w:t>1</w:t>
      </w:r>
      <w:r w:rsidR="009E2D2E" w:rsidRPr="006F73CA">
        <w:rPr>
          <w:b/>
          <w:bCs/>
        </w:rPr>
        <w:t xml:space="preserve">: </w:t>
      </w:r>
      <w:r w:rsidR="009E2D2E" w:rsidRPr="009E2D2E">
        <w:rPr>
          <w:b/>
          <w:bCs/>
        </w:rPr>
        <w:t>As group common control signalling may have some coverage and reliability limitations,</w:t>
      </w:r>
      <w:r w:rsidR="009E2D2E">
        <w:rPr>
          <w:b/>
          <w:bCs/>
        </w:rPr>
        <w:t xml:space="preserve"> </w:t>
      </w:r>
      <w:r w:rsidR="009E2D2E" w:rsidRPr="009E2D2E">
        <w:rPr>
          <w:b/>
          <w:bCs/>
        </w:rPr>
        <w:t>UE-specific DCI format 1_1 and 0_1</w:t>
      </w:r>
      <w:r w:rsidR="009E2D2E">
        <w:rPr>
          <w:b/>
          <w:bCs/>
        </w:rPr>
        <w:t xml:space="preserve"> could be further considered in the discussions</w:t>
      </w:r>
      <w:r w:rsidR="00095996">
        <w:rPr>
          <w:b/>
          <w:bCs/>
        </w:rPr>
        <w:t xml:space="preserve"> regarding indicating TPC command for SRS</w:t>
      </w:r>
      <w:r w:rsidR="009E2D2E">
        <w:rPr>
          <w:b/>
          <w:bCs/>
        </w:rPr>
        <w:t xml:space="preserve">. </w:t>
      </w:r>
      <w:r>
        <w:rPr>
          <w:b/>
          <w:bCs/>
        </w:rPr>
        <w:t xml:space="preserve">However, that would require </w:t>
      </w:r>
      <w:r w:rsidRPr="009E2D2E">
        <w:rPr>
          <w:b/>
          <w:bCs/>
        </w:rPr>
        <w:t>adding one or two TPC command fields</w:t>
      </w:r>
      <w:r>
        <w:rPr>
          <w:b/>
          <w:bCs/>
        </w:rPr>
        <w:t xml:space="preserve"> (for SRS)</w:t>
      </w:r>
      <w:r w:rsidRPr="009E2D2E">
        <w:rPr>
          <w:b/>
          <w:bCs/>
        </w:rPr>
        <w:t xml:space="preserve"> in each of DCI format</w:t>
      </w:r>
      <w:r>
        <w:rPr>
          <w:b/>
          <w:bCs/>
        </w:rPr>
        <w:t>s</w:t>
      </w:r>
      <w:r w:rsidRPr="009E2D2E">
        <w:rPr>
          <w:b/>
          <w:bCs/>
        </w:rPr>
        <w:t xml:space="preserve"> 1_1 and 0_1, in addition to existing up to TPC command fields</w:t>
      </w:r>
      <w:r>
        <w:rPr>
          <w:b/>
          <w:bCs/>
        </w:rPr>
        <w:t xml:space="preserve"> (for PUCCH/PUSCH)</w:t>
      </w:r>
      <w:r w:rsidRPr="009E2D2E">
        <w:rPr>
          <w:b/>
          <w:bCs/>
        </w:rPr>
        <w:t>.</w:t>
      </w:r>
    </w:p>
    <w:p w14:paraId="7A8F59C3" w14:textId="0C16E3F2" w:rsidR="009E2D2E" w:rsidRPr="006F73CA" w:rsidRDefault="00B91707" w:rsidP="00462299">
      <w:pPr>
        <w:rPr>
          <w:b/>
          <w:bCs/>
        </w:rPr>
      </w:pPr>
      <w:r>
        <w:rPr>
          <w:b/>
          <w:bCs/>
        </w:rPr>
        <w:t>Proposal</w:t>
      </w:r>
      <w:r w:rsidR="004869C3">
        <w:rPr>
          <w:b/>
          <w:bCs/>
        </w:rPr>
        <w:t xml:space="preserve"> </w:t>
      </w:r>
      <w:r>
        <w:rPr>
          <w:b/>
          <w:bCs/>
        </w:rPr>
        <w:t>1</w:t>
      </w:r>
      <w:r w:rsidR="009E2D2E" w:rsidRPr="006F73CA">
        <w:rPr>
          <w:b/>
          <w:bCs/>
        </w:rPr>
        <w:t xml:space="preserve">: </w:t>
      </w:r>
      <w:r w:rsidR="003C197F">
        <w:rPr>
          <w:b/>
          <w:bCs/>
        </w:rPr>
        <w:t xml:space="preserve">Consider </w:t>
      </w:r>
      <w:r w:rsidR="003C197F" w:rsidRPr="003C197F">
        <w:rPr>
          <w:b/>
          <w:bCs/>
        </w:rPr>
        <w:t>indicat</w:t>
      </w:r>
      <w:r w:rsidR="003C197F">
        <w:rPr>
          <w:b/>
          <w:bCs/>
        </w:rPr>
        <w:t>ing</w:t>
      </w:r>
      <w:r w:rsidR="003C197F" w:rsidRPr="003C197F">
        <w:rPr>
          <w:b/>
          <w:bCs/>
        </w:rPr>
        <w:t xml:space="preserve"> TPC command</w:t>
      </w:r>
      <w:r w:rsidR="003C197F">
        <w:rPr>
          <w:b/>
          <w:bCs/>
        </w:rPr>
        <w:t>(s)</w:t>
      </w:r>
      <w:r w:rsidR="003C197F" w:rsidRPr="003C197F">
        <w:rPr>
          <w:b/>
          <w:bCs/>
        </w:rPr>
        <w:t xml:space="preserve"> for SRS CLPC through DCI format 1_1 and/or 0_1 when the UE is configured two SRS CLPC adjustment states</w:t>
      </w:r>
      <w:r w:rsidR="003C197F">
        <w:rPr>
          <w:b/>
          <w:bCs/>
        </w:rPr>
        <w:t xml:space="preserve">. </w:t>
      </w:r>
    </w:p>
    <w:bookmarkEnd w:id="3"/>
    <w:p w14:paraId="35F1838D" w14:textId="77777777" w:rsidR="00F37D63" w:rsidRPr="006012E8" w:rsidRDefault="00F37D63" w:rsidP="00462299">
      <w:pPr>
        <w:rPr>
          <w:b/>
          <w:bCs/>
        </w:rPr>
      </w:pPr>
    </w:p>
    <w:p w14:paraId="4C47DD6A" w14:textId="42336550" w:rsidR="00530DD2" w:rsidRPr="006C4E2F" w:rsidRDefault="00192BD4" w:rsidP="00DD28B3">
      <w:r>
        <w:lastRenderedPageBreak/>
        <w:t>W</w:t>
      </w:r>
      <w:r w:rsidR="00F417F8">
        <w:t xml:space="preserve">hen the PL offset </w:t>
      </w:r>
      <w:r w:rsidR="00F917C2">
        <w:t xml:space="preserve">value </w:t>
      </w:r>
      <w:r w:rsidR="00F417F8">
        <w:t>is updated via MAC CE</w:t>
      </w:r>
      <w:r w:rsidR="00643F20">
        <w:t>,</w:t>
      </w:r>
      <w:r w:rsidR="00F417F8">
        <w:t xml:space="preserve"> </w:t>
      </w:r>
      <w:r w:rsidR="002416BC">
        <w:t xml:space="preserve">it </w:t>
      </w:r>
      <w:r w:rsidR="00EF516C">
        <w:t>needs to be quantized</w:t>
      </w:r>
      <w:r w:rsidR="00F15AE7">
        <w:t>. The</w:t>
      </w:r>
      <w:r w:rsidR="00C82F90">
        <w:t xml:space="preserve">re is a </w:t>
      </w:r>
      <w:r w:rsidR="00C84209">
        <w:t>trade-off</w:t>
      </w:r>
      <w:r w:rsidR="00722F89">
        <w:t xml:space="preserve"> between </w:t>
      </w:r>
      <w:r w:rsidR="00C84209">
        <w:t>quantization error and overhead when selecting the</w:t>
      </w:r>
      <w:r w:rsidR="00C82F90">
        <w:t xml:space="preserve"> </w:t>
      </w:r>
      <w:r w:rsidR="00F15AE7">
        <w:t>number of bits</w:t>
      </w:r>
      <w:r w:rsidR="00D15680">
        <w:t>.</w:t>
      </w:r>
      <w:r w:rsidR="00D637B8">
        <w:t xml:space="preserve"> The number of bits </w:t>
      </w:r>
      <w:r w:rsidR="00926A83">
        <w:t xml:space="preserve">used to represent the PL offset should </w:t>
      </w:r>
      <w:r w:rsidR="00EB4BE7">
        <w:t>not</w:t>
      </w:r>
      <w:r w:rsidR="00FD1A7B">
        <w:t xml:space="preserve"> change</w:t>
      </w:r>
      <w:r w:rsidR="00BE731B">
        <w:t xml:space="preserve"> </w:t>
      </w:r>
      <w:r w:rsidR="00D31950">
        <w:t>with</w:t>
      </w:r>
      <w:r w:rsidR="00BE731B">
        <w:t xml:space="preserve"> different deployment scenarios. </w:t>
      </w:r>
      <w:r w:rsidR="00847464" w:rsidRPr="006012E8">
        <w:t xml:space="preserve">Our evaluation results </w:t>
      </w:r>
      <w:r w:rsidR="00EF4331" w:rsidRPr="006012E8">
        <w:t xml:space="preserve">in the Appendix show that the </w:t>
      </w:r>
      <w:r w:rsidR="008436EB" w:rsidRPr="006012E8">
        <w:t>range of the PL offsets is</w:t>
      </w:r>
      <w:r w:rsidR="00D84251" w:rsidRPr="006012E8">
        <w:t xml:space="preserve"> quite</w:t>
      </w:r>
      <w:r w:rsidR="00B632FA" w:rsidRPr="006012E8">
        <w:t xml:space="preserve"> similar for different deployment</w:t>
      </w:r>
      <w:r w:rsidR="00C65FDE" w:rsidRPr="006012E8">
        <w:t xml:space="preserve"> scenarios</w:t>
      </w:r>
      <w:r w:rsidR="00B632FA" w:rsidRPr="006012E8">
        <w:t>.</w:t>
      </w:r>
      <w:r w:rsidR="00EF3C01" w:rsidRPr="006012E8">
        <w:t xml:space="preserve"> </w:t>
      </w:r>
    </w:p>
    <w:p w14:paraId="22ED926B" w14:textId="5F25AF35" w:rsidR="003D34D7" w:rsidRPr="00C1695F" w:rsidRDefault="003D34D7" w:rsidP="001D3429">
      <w:r>
        <w:rPr>
          <w:b/>
          <w:bCs/>
        </w:rPr>
        <w:t xml:space="preserve">Observation </w:t>
      </w:r>
      <w:r w:rsidR="0038616E">
        <w:rPr>
          <w:b/>
          <w:bCs/>
        </w:rPr>
        <w:t>2</w:t>
      </w:r>
      <w:r>
        <w:rPr>
          <w:b/>
          <w:bCs/>
        </w:rPr>
        <w:t xml:space="preserve">: Our evaluations show the </w:t>
      </w:r>
      <w:r w:rsidRPr="006012E8">
        <w:rPr>
          <w:b/>
          <w:bCs/>
        </w:rPr>
        <w:t>pathloss offset</w:t>
      </w:r>
      <w:r>
        <w:rPr>
          <w:b/>
          <w:bCs/>
        </w:rPr>
        <w:t xml:space="preserve"> range can be around 50 to 60 dB, and</w:t>
      </w:r>
      <w:r w:rsidRPr="006012E8">
        <w:rPr>
          <w:b/>
          <w:bCs/>
        </w:rPr>
        <w:t xml:space="preserve"> </w:t>
      </w:r>
      <w:r>
        <w:rPr>
          <w:b/>
          <w:bCs/>
        </w:rPr>
        <w:t xml:space="preserve">thus, </w:t>
      </w:r>
      <w:r w:rsidRPr="006012E8">
        <w:rPr>
          <w:b/>
          <w:bCs/>
        </w:rPr>
        <w:t>quantization level of</w:t>
      </w:r>
      <w:r>
        <w:rPr>
          <w:b/>
          <w:bCs/>
        </w:rPr>
        <w:t xml:space="preserve"> (at least) 4 bits for</w:t>
      </w:r>
      <w:r w:rsidRPr="006012E8">
        <w:rPr>
          <w:b/>
          <w:bCs/>
        </w:rPr>
        <w:t xml:space="preserve"> pathloss offset indication</w:t>
      </w:r>
      <w:r>
        <w:rPr>
          <w:b/>
          <w:bCs/>
        </w:rPr>
        <w:t xml:space="preserve"> with 3 dB steps or 5 bits for pathloss offset indication with 2dB steps </w:t>
      </w:r>
      <w:r w:rsidR="0091650D">
        <w:rPr>
          <w:b/>
          <w:bCs/>
        </w:rPr>
        <w:t>would be required</w:t>
      </w:r>
      <w:r w:rsidRPr="006012E8">
        <w:rPr>
          <w:b/>
          <w:bCs/>
        </w:rPr>
        <w:t xml:space="preserve">. </w:t>
      </w:r>
    </w:p>
    <w:p w14:paraId="7F1914F6" w14:textId="4207E776" w:rsidR="00C7404D" w:rsidRPr="006012E8" w:rsidRDefault="00C7404D" w:rsidP="00C7404D">
      <w:r w:rsidRPr="006012E8">
        <w:rPr>
          <w:b/>
          <w:bCs/>
        </w:rPr>
        <w:t xml:space="preserve">Proposal </w:t>
      </w:r>
      <w:r>
        <w:rPr>
          <w:b/>
          <w:bCs/>
        </w:rPr>
        <w:t xml:space="preserve">2: For pathloss offset indication, considering evaluation results, consider a </w:t>
      </w:r>
      <w:r w:rsidRPr="006012E8">
        <w:rPr>
          <w:b/>
          <w:bCs/>
        </w:rPr>
        <w:t>quantization level of</w:t>
      </w:r>
      <w:r>
        <w:rPr>
          <w:b/>
          <w:bCs/>
        </w:rPr>
        <w:t xml:space="preserve"> at least 4 bits for</w:t>
      </w:r>
      <w:r w:rsidRPr="006012E8">
        <w:rPr>
          <w:b/>
          <w:bCs/>
        </w:rPr>
        <w:t xml:space="preserve"> pathloss offset indication</w:t>
      </w:r>
      <w:r>
        <w:rPr>
          <w:b/>
          <w:bCs/>
        </w:rPr>
        <w:t xml:space="preserve"> with 3 dB steps </w:t>
      </w:r>
      <w:r w:rsidR="00AC5B54">
        <w:rPr>
          <w:b/>
          <w:bCs/>
        </w:rPr>
        <w:t>or 5 bits for pathloss offset indication with 2dB steps</w:t>
      </w:r>
      <w:r w:rsidRPr="006012E8">
        <w:rPr>
          <w:b/>
          <w:bCs/>
        </w:rPr>
        <w:t xml:space="preserve">. </w:t>
      </w:r>
    </w:p>
    <w:p w14:paraId="70BC5FBA" w14:textId="77777777" w:rsidR="00354B28" w:rsidRPr="003A4ADA" w:rsidRDefault="00354B28" w:rsidP="00354B28">
      <w:pPr>
        <w:rPr>
          <w:b/>
          <w:bCs/>
        </w:rPr>
      </w:pPr>
    </w:p>
    <w:p w14:paraId="708222A6" w14:textId="212C3413" w:rsidR="008E50D7" w:rsidRPr="00E5349B" w:rsidRDefault="008E50D7" w:rsidP="008E50D7">
      <w:pPr>
        <w:rPr>
          <w:rFonts w:cstheme="minorHAnsi"/>
          <w:szCs w:val="22"/>
        </w:rPr>
      </w:pPr>
      <w:r w:rsidRPr="00E5349B">
        <w:rPr>
          <w:rFonts w:cstheme="minorHAnsi"/>
          <w:szCs w:val="22"/>
        </w:rPr>
        <w:t xml:space="preserve">According to section 7 of 3GPP TS 38.213, if a UE transmits PUSCH on active UL BWP </w:t>
      </w:r>
      <w:r w:rsidRPr="00E5349B">
        <w:rPr>
          <w:rFonts w:cstheme="minorHAnsi"/>
          <w:i/>
          <w:iCs/>
          <w:szCs w:val="22"/>
        </w:rPr>
        <w:t>b</w:t>
      </w:r>
      <w:r w:rsidRPr="00E5349B">
        <w:rPr>
          <w:rFonts w:cstheme="minorHAnsi"/>
          <w:szCs w:val="22"/>
        </w:rPr>
        <w:t xml:space="preserve"> of carrier </w:t>
      </w:r>
      <w:r w:rsidRPr="00E5349B">
        <w:rPr>
          <w:rFonts w:cstheme="minorHAnsi"/>
          <w:i/>
          <w:iCs/>
          <w:szCs w:val="22"/>
        </w:rPr>
        <w:t>f</w:t>
      </w:r>
      <w:r w:rsidRPr="00E5349B">
        <w:rPr>
          <w:rFonts w:cstheme="minorHAnsi"/>
          <w:szCs w:val="22"/>
        </w:rPr>
        <w:t xml:space="preserve"> of serving cell </w:t>
      </w:r>
      <w:r w:rsidRPr="00E5349B">
        <w:rPr>
          <w:rFonts w:cstheme="minorHAnsi"/>
          <w:i/>
          <w:iCs/>
          <w:szCs w:val="22"/>
        </w:rPr>
        <w:t>c</w:t>
      </w:r>
      <w:r w:rsidRPr="00E5349B">
        <w:rPr>
          <w:rFonts w:cstheme="minorHAnsi"/>
          <w:szCs w:val="22"/>
        </w:rPr>
        <w:t xml:space="preserve"> using parameter set configuration with index </w:t>
      </w:r>
      <w:r w:rsidRPr="00E5349B">
        <w:rPr>
          <w:rFonts w:ascii="Cambria Math" w:hAnsi="Cambria Math" w:cs="Cambria Math"/>
          <w:szCs w:val="22"/>
        </w:rPr>
        <w:t>𝑗</w:t>
      </w:r>
      <w:r w:rsidRPr="00E5349B">
        <w:rPr>
          <w:rFonts w:cstheme="minorHAnsi"/>
          <w:szCs w:val="22"/>
        </w:rPr>
        <w:t xml:space="preserve"> and PUSCH power control adjustment state with index </w:t>
      </w:r>
      <w:r w:rsidRPr="00E5349B">
        <w:rPr>
          <w:rFonts w:ascii="Cambria Math" w:hAnsi="Cambria Math" w:cs="Cambria Math"/>
          <w:szCs w:val="22"/>
        </w:rPr>
        <w:t>𝑙</w:t>
      </w:r>
      <w:r w:rsidRPr="00E5349B">
        <w:rPr>
          <w:rFonts w:cstheme="minorHAnsi"/>
          <w:szCs w:val="22"/>
        </w:rPr>
        <w:t xml:space="preserve">, the UE determines the PUSCH transmission </w:t>
      </w:r>
      <m:oMath>
        <m:sSub>
          <m:sSubPr>
            <m:ctrlPr>
              <w:rPr>
                <w:rFonts w:ascii="Cambria Math" w:hAnsi="Cambria Math" w:cstheme="minorHAnsi"/>
                <w:iCs/>
                <w:szCs w:val="22"/>
              </w:rPr>
            </m:ctrlPr>
          </m:sSubPr>
          <m:e>
            <m:r>
              <w:rPr>
                <w:rFonts w:ascii="Cambria Math" w:hAnsi="Cambria Math" w:cstheme="minorHAnsi"/>
                <w:szCs w:val="22"/>
              </w:rPr>
              <m:t>P</m:t>
            </m:r>
          </m:e>
          <m:sub>
            <m:r>
              <m:rPr>
                <m:nor/>
              </m:rPr>
              <w:rPr>
                <w:rFonts w:cstheme="minorHAnsi"/>
                <w:i/>
                <w:szCs w:val="22"/>
              </w:rPr>
              <m:t>PUS</m:t>
            </m:r>
            <m:r>
              <m:rPr>
                <m:nor/>
              </m:rPr>
              <w:rPr>
                <w:rFonts w:ascii="Cambria Math" w:cstheme="minorHAnsi"/>
                <w:i/>
                <w:szCs w:val="22"/>
              </w:rPr>
              <m:t>CH</m:t>
            </m:r>
            <m:r>
              <m:rPr>
                <m:sty m:val="p"/>
              </m:rPr>
              <w:rPr>
                <w:rFonts w:ascii="Cambria Math" w:hAnsi="Cambria Math" w:cstheme="minorHAnsi"/>
                <w:szCs w:val="22"/>
              </w:rPr>
              <m:t>,</m:t>
            </m:r>
            <m:r>
              <w:rPr>
                <w:rFonts w:ascii="Cambria Math" w:hAnsi="Cambria Math" w:cstheme="minorHAnsi"/>
                <w:szCs w:val="22"/>
              </w:rPr>
              <m:t>b</m:t>
            </m:r>
            <m:r>
              <m:rPr>
                <m:sty m:val="p"/>
              </m:rPr>
              <w:rPr>
                <w:rFonts w:ascii="Cambria Math" w:hAnsi="Cambria Math" w:cstheme="minorHAnsi"/>
                <w:szCs w:val="22"/>
              </w:rPr>
              <m:t>,</m:t>
            </m:r>
            <m:r>
              <w:rPr>
                <w:rFonts w:ascii="Cambria Math" w:hAnsi="Cambria Math" w:cstheme="minorHAnsi"/>
                <w:szCs w:val="22"/>
              </w:rPr>
              <m:t>f</m:t>
            </m:r>
            <m:r>
              <m:rPr>
                <m:sty m:val="p"/>
              </m:rPr>
              <w:rPr>
                <w:rFonts w:ascii="Cambria Math" w:hAnsi="Cambria Math" w:cstheme="minorHAnsi"/>
                <w:szCs w:val="22"/>
              </w:rPr>
              <m:t>,</m:t>
            </m:r>
            <m:r>
              <w:rPr>
                <w:rFonts w:ascii="Cambria Math" w:hAnsi="Cambria Math" w:cstheme="minorHAnsi"/>
                <w:szCs w:val="22"/>
              </w:rPr>
              <m:t>c</m:t>
            </m:r>
          </m:sub>
        </m:sSub>
        <m:r>
          <m:rPr>
            <m:sty m:val="p"/>
          </m:rPr>
          <w:rPr>
            <w:rFonts w:ascii="Cambria Math" w:hAnsi="Cambria Math" w:cstheme="minorHAnsi"/>
            <w:szCs w:val="22"/>
          </w:rPr>
          <m:t>(</m:t>
        </m:r>
        <m:r>
          <w:rPr>
            <w:rFonts w:ascii="Cambria Math" w:hAnsi="Cambria Math" w:cstheme="minorHAnsi"/>
            <w:szCs w:val="22"/>
          </w:rPr>
          <m:t>i</m:t>
        </m:r>
        <m:r>
          <m:rPr>
            <m:sty m:val="p"/>
          </m:rPr>
          <w:rPr>
            <w:rFonts w:ascii="Cambria Math" w:hAnsi="Cambria Math" w:cstheme="minorHAnsi"/>
            <w:szCs w:val="22"/>
          </w:rPr>
          <m:t>,</m:t>
        </m:r>
        <m:r>
          <w:rPr>
            <w:rFonts w:ascii="Cambria Math" w:hAnsi="Cambria Math" w:cstheme="minorHAnsi"/>
            <w:szCs w:val="22"/>
          </w:rPr>
          <m:t>j</m:t>
        </m:r>
        <m:r>
          <m:rPr>
            <m:sty m:val="p"/>
          </m:rPr>
          <w:rPr>
            <w:rFonts w:ascii="Cambria Math" w:hAnsi="Cambria Math" w:cstheme="minorHAnsi"/>
            <w:szCs w:val="22"/>
          </w:rPr>
          <m:t>,</m:t>
        </m:r>
        <m:sSub>
          <m:sSubPr>
            <m:ctrlPr>
              <w:rPr>
                <w:rFonts w:ascii="Cambria Math" w:hAnsi="Cambria Math" w:cstheme="minorHAnsi"/>
                <w:iCs/>
                <w:szCs w:val="22"/>
              </w:rPr>
            </m:ctrlPr>
          </m:sSubPr>
          <m:e>
            <m:r>
              <w:rPr>
                <w:rFonts w:ascii="Cambria Math" w:hAnsi="Cambria Math" w:cstheme="minorHAnsi"/>
                <w:szCs w:val="22"/>
              </w:rPr>
              <m:t>q</m:t>
            </m:r>
          </m:e>
          <m:sub>
            <m:r>
              <w:rPr>
                <w:rFonts w:ascii="Cambria Math" w:hAnsi="Cambria Math" w:cstheme="minorHAnsi"/>
                <w:szCs w:val="22"/>
              </w:rPr>
              <m:t>s</m:t>
            </m:r>
          </m:sub>
        </m:sSub>
        <m:r>
          <m:rPr>
            <m:sty m:val="p"/>
          </m:rPr>
          <w:rPr>
            <w:rFonts w:ascii="Cambria Math" w:hAnsi="Cambria Math" w:cstheme="minorHAnsi"/>
            <w:szCs w:val="22"/>
          </w:rPr>
          <m:t>,</m:t>
        </m:r>
        <m:r>
          <w:rPr>
            <w:rFonts w:ascii="Cambria Math" w:hAnsi="Cambria Math" w:cstheme="minorHAnsi"/>
            <w:szCs w:val="22"/>
          </w:rPr>
          <m:t>l</m:t>
        </m:r>
        <m:r>
          <m:rPr>
            <m:sty m:val="p"/>
          </m:rPr>
          <w:rPr>
            <w:rFonts w:ascii="Cambria Math" w:hAnsi="Cambria Math" w:cstheme="minorHAnsi"/>
            <w:szCs w:val="22"/>
          </w:rPr>
          <m:t>)</m:t>
        </m:r>
      </m:oMath>
      <w:r w:rsidRPr="00E5349B">
        <w:rPr>
          <w:rFonts w:cstheme="minorHAnsi"/>
          <w:szCs w:val="22"/>
        </w:rPr>
        <w:t xml:space="preserve"> in transmission occasion </w:t>
      </w:r>
      <m:oMath>
        <m:r>
          <w:rPr>
            <w:rFonts w:ascii="Cambria Math" w:hAnsi="Cambria Math" w:cstheme="minorHAnsi"/>
            <w:szCs w:val="22"/>
          </w:rPr>
          <m:t>i</m:t>
        </m:r>
      </m:oMath>
      <w:r w:rsidRPr="00E5349B">
        <w:rPr>
          <w:rFonts w:cstheme="minorHAnsi"/>
          <w:iCs/>
          <w:szCs w:val="22"/>
        </w:rPr>
        <w:t xml:space="preserve"> </w:t>
      </w:r>
      <w:r w:rsidRPr="00E5349B">
        <w:rPr>
          <w:rFonts w:cstheme="minorHAnsi"/>
          <w:szCs w:val="22"/>
        </w:rPr>
        <w:t xml:space="preserve">as </w:t>
      </w:r>
    </w:p>
    <w:p w14:paraId="4B783CD2" w14:textId="28C6544C" w:rsidR="008E50D7" w:rsidRPr="00ED09DD" w:rsidRDefault="00B5294C" w:rsidP="008E50D7">
      <w:pPr>
        <w:rPr>
          <w:rFonts w:eastAsiaTheme="minorEastAsia"/>
          <w:sz w:val="18"/>
          <w:szCs w:val="18"/>
        </w:rPr>
      </w:pPr>
      <m:oMathPara>
        <m:oMathParaPr>
          <m:jc m:val="left"/>
        </m:oMathPara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PUSCH</m:t>
              </m:r>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r>
                <w:rPr>
                  <w:rFonts w:ascii="Cambria Math" w:hAnsi="Cambria Math"/>
                  <w:sz w:val="18"/>
                  <w:szCs w:val="18"/>
                </w:rPr>
                <m:t>,</m:t>
              </m:r>
              <m:r>
                <w:rPr>
                  <w:rFonts w:ascii="Cambria Math" w:hAnsi="Cambria Math"/>
                  <w:sz w:val="18"/>
                  <w:szCs w:val="18"/>
                </w:rPr>
                <m:t>j</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m:t>
              </m:r>
              <m:r>
                <w:rPr>
                  <w:rFonts w:ascii="Cambria Math" w:hAnsi="Cambria Math"/>
                  <w:sz w:val="18"/>
                  <w:szCs w:val="18"/>
                </w:rPr>
                <m:t>l</m:t>
              </m:r>
            </m:e>
          </m:d>
          <m:r>
            <w:rPr>
              <w:rFonts w:ascii="Cambria Math" w:hAnsi="Cambria Math"/>
              <w:sz w:val="18"/>
              <w:szCs w:val="18"/>
            </w:rPr>
            <m:t>=</m:t>
          </m:r>
          <m:func>
            <m:funcPr>
              <m:ctrlPr>
                <w:rPr>
                  <w:rFonts w:ascii="Cambria Math" w:hAnsi="Cambria Math"/>
                  <w:i/>
                  <w:sz w:val="18"/>
                  <w:szCs w:val="18"/>
                </w:rPr>
              </m:ctrlPr>
            </m:funcPr>
            <m:fName>
              <m:limLow>
                <m:limLowPr>
                  <m:ctrlPr>
                    <w:rPr>
                      <w:rFonts w:ascii="Cambria Math" w:hAnsi="Cambria Math"/>
                      <w:i/>
                      <w:sz w:val="18"/>
                      <w:szCs w:val="18"/>
                    </w:rPr>
                  </m:ctrlPr>
                </m:limLowPr>
                <m:e>
                  <m:r>
                    <m:rPr>
                      <m:sty m:val="p"/>
                    </m:rPr>
                    <w:rPr>
                      <w:rFonts w:ascii="Cambria Math" w:hAnsi="Cambria Math"/>
                      <w:sz w:val="18"/>
                      <w:szCs w:val="18"/>
                    </w:rPr>
                    <m:t>min</m:t>
                  </m:r>
                </m:e>
                <m:lim/>
              </m:limLow>
            </m:fNa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m:t>
                        </m:r>
                      </m:e>
                    </m:mr>
                    <m:mr>
                      <m:e>
                        <m:sSub>
                          <m:sSubPr>
                            <m:ctrlPr>
                              <w:rPr>
                                <w:rFonts w:ascii="Cambria Math" w:hAnsi="Cambria Math"/>
                                <w:i/>
                                <w:sz w:val="18"/>
                                <w:szCs w:val="18"/>
                              </w:rPr>
                            </m:ctrlPr>
                          </m:sSubPr>
                          <m:e>
                            <m:r>
                              <w:rPr>
                                <w:rFonts w:ascii="Cambria Math" w:hAnsi="Cambria Math"/>
                                <w:sz w:val="18"/>
                                <w:szCs w:val="18"/>
                              </w:rPr>
                              <m:t>P</m:t>
                            </m:r>
                          </m:e>
                          <m: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PUSCH</m:t>
                                </m:r>
                              </m:sub>
                            </m:sSub>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+10</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w:rPr>
                                        <w:rFonts w:ascii="Cambria Math" w:hAnsi="Cambria Math"/>
                                        <w:sz w:val="18"/>
                                        <w:szCs w:val="18"/>
                                      </w:rPr>
                                      <m:t>RB</m:t>
                                    </m:r>
                                    <m:r>
                                      <w:rPr>
                                        <w:rFonts w:ascii="Cambria Math" w:hAnsi="Cambria Math"/>
                                        <w:sz w:val="18"/>
                                        <w:szCs w:val="18"/>
                                      </w:rPr>
                                      <m:t xml:space="preserve">, </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up>
                                    <m:r>
                                      <w:rPr>
                                        <w:rFonts w:ascii="Cambria Math" w:hAnsi="Cambria Math"/>
                                        <w:sz w:val="18"/>
                                        <w:szCs w:val="18"/>
                                      </w:rPr>
                                      <m:t>PUSCH</m:t>
                                    </m:r>
                                  </m:sup>
                                </m:sSubSup>
                                <m:d>
                                  <m:dPr>
                                    <m:ctrlPr>
                                      <w:rPr>
                                        <w:rFonts w:ascii="Cambria Math" w:hAnsi="Cambria Math"/>
                                        <w:i/>
                                        <w:sz w:val="18"/>
                                        <w:szCs w:val="18"/>
                                      </w:rPr>
                                    </m:ctrlPr>
                                  </m:dPr>
                                  <m:e>
                                    <m:r>
                                      <w:rPr>
                                        <w:rFonts w:ascii="Cambria Math" w:hAnsi="Cambria Math"/>
                                        <w:sz w:val="18"/>
                                        <w:szCs w:val="18"/>
                                      </w:rPr>
                                      <m:t>i</m:t>
                                    </m:r>
                                  </m:e>
                                </m:d>
                              </m:e>
                            </m:d>
                            <m:r>
                              <w:rPr>
                                <w:rFonts w:ascii="Cambria Math" w:hAnsi="Cambria Math"/>
                                <w:sz w:val="18"/>
                                <w:szCs w:val="18"/>
                              </w:rPr>
                              <m:t>+</m:t>
                            </m:r>
                            <w:bookmarkStart w:id="4" w:name="_Hlk158863612"/>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w:bookmarkEnd w:id="4"/>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w:rPr>
                                <w:rFonts w:ascii="Cambria Math" w:hAnsi="Cambria Math"/>
                                <w:sz w:val="18"/>
                                <w:szCs w:val="18"/>
                              </w:rPr>
                              <m:t>-</m:t>
                            </m:r>
                            <m:sSub>
                              <m:sSubPr>
                                <m:ctrlPr>
                                  <w:rPr>
                                    <w:rFonts w:ascii="Cambria Math" w:eastAsia="Calibri" w:hAnsi="Cambria Math"/>
                                    <w:i/>
                                    <w:iCs/>
                                    <w:color w:val="FF0000"/>
                                    <w:kern w:val="24"/>
                                    <w:sz w:val="22"/>
                                    <w:szCs w:val="18"/>
                                  </w:rPr>
                                </m:ctrlPr>
                              </m:sSub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α</m:t>
                                    </m:r>
                                  </m:e>
                                  <m:sub>
                                    <m:r>
                                      <w:rPr>
                                        <w:rFonts w:ascii="Cambria Math" w:hAnsi="Cambria Math"/>
                                        <w:color w:val="000000" w:themeColor="text1"/>
                                        <w:sz w:val="18"/>
                                        <w:szCs w:val="18"/>
                                      </w:rPr>
                                      <m:t>b</m:t>
                                    </m:r>
                                    <m:r>
                                      <w:rPr>
                                        <w:rFonts w:ascii="Cambria Math" w:hAnsi="Cambria Math"/>
                                        <w:color w:val="000000" w:themeColor="text1"/>
                                        <w:sz w:val="18"/>
                                        <w:szCs w:val="18"/>
                                      </w:rPr>
                                      <m:t>,</m:t>
                                    </m:r>
                                    <m:r>
                                      <w:rPr>
                                        <w:rFonts w:ascii="Cambria Math" w:hAnsi="Cambria Math"/>
                                        <w:color w:val="000000" w:themeColor="text1"/>
                                        <w:sz w:val="18"/>
                                        <w:szCs w:val="18"/>
                                      </w:rPr>
                                      <m:t>f</m:t>
                                    </m:r>
                                    <m:r>
                                      <w:rPr>
                                        <w:rFonts w:ascii="Cambria Math" w:hAnsi="Cambria Math"/>
                                        <w:color w:val="000000" w:themeColor="text1"/>
                                        <w:sz w:val="18"/>
                                        <w:szCs w:val="18"/>
                                      </w:rPr>
                                      <m:t>,</m:t>
                                    </m:r>
                                    <m:r>
                                      <w:rPr>
                                        <w:rFonts w:ascii="Cambria Math" w:hAnsi="Cambria Math"/>
                                        <w:color w:val="000000" w:themeColor="text1"/>
                                        <w:sz w:val="18"/>
                                        <w:szCs w:val="18"/>
                                      </w:rPr>
                                      <m:t>c</m:t>
                                    </m:r>
                                  </m:sub>
                                </m:sSub>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q</m:t>
                                        </m:r>
                                      </m:e>
                                      <m:sub>
                                        <m:r>
                                          <w:rPr>
                                            <w:rFonts w:ascii="Cambria Math" w:hAnsi="Cambria Math"/>
                                            <w:color w:val="000000" w:themeColor="text1"/>
                                            <w:sz w:val="18"/>
                                            <w:szCs w:val="18"/>
                                          </w:rPr>
                                          <m:t>s</m:t>
                                        </m:r>
                                      </m:sub>
                                    </m:sSub>
                                  </m:e>
                                </m:d>
                                <m:r>
                                  <w:rPr>
                                    <w:rFonts w:ascii="Cambria Math" w:hAnsi="Cambria Math"/>
                                    <w:color w:val="000000" w:themeColor="text1"/>
                                    <w:sz w:val="18"/>
                                    <w:szCs w:val="18"/>
                                  </w:rPr>
                                  <m:t>∙</m:t>
                                </m:r>
                                <m:r>
                                  <w:rPr>
                                    <w:rFonts w:ascii="Cambria Math" w:eastAsia="Calibri" w:hAnsi="Cambria Math"/>
                                    <w:color w:val="FF0000"/>
                                    <w:kern w:val="24"/>
                                    <w:sz w:val="18"/>
                                    <w:szCs w:val="18"/>
                                  </w:rPr>
                                  <m:t>G</m:t>
                                </m:r>
                              </m:e>
                              <m:sub>
                                <m:r>
                                  <w:rPr>
                                    <w:rFonts w:ascii="Cambria Math" w:eastAsia="Calibri" w:hAnsi="Cambria Math"/>
                                    <w:color w:val="FF0000"/>
                                    <w:kern w:val="24"/>
                                    <w:sz w:val="18"/>
                                    <w:szCs w:val="18"/>
                                  </w:rPr>
                                  <m:t>PL</m:t>
                                </m:r>
                                <m:r>
                                  <w:rPr>
                                    <w:rFonts w:ascii="Cambria Math" w:eastAsia="Calibri" w:hAnsi="Cambria Math"/>
                                    <w:color w:val="FF0000"/>
                                    <w:kern w:val="24"/>
                                    <w:sz w:val="18"/>
                                    <w:szCs w:val="18"/>
                                  </w:rPr>
                                  <m:t>,</m:t>
                                </m:r>
                                <m:r>
                                  <w:rPr>
                                    <w:rFonts w:ascii="Cambria Math" w:eastAsia="Calibri" w:hAnsi="Cambria Math"/>
                                    <w:color w:val="FF0000"/>
                                    <w:kern w:val="24"/>
                                    <w:sz w:val="18"/>
                                    <w:szCs w:val="18"/>
                                  </w:rPr>
                                  <m:t>b</m:t>
                                </m:r>
                                <m:r>
                                  <w:rPr>
                                    <w:rFonts w:ascii="Cambria Math" w:eastAsia="Calibri" w:hAnsi="Cambria Math"/>
                                    <w:color w:val="FF0000"/>
                                    <w:kern w:val="24"/>
                                    <w:sz w:val="18"/>
                                    <w:szCs w:val="18"/>
                                  </w:rPr>
                                  <m:t>,</m:t>
                                </m:r>
                                <m:r>
                                  <w:rPr>
                                    <w:rFonts w:ascii="Cambria Math" w:eastAsia="Calibri" w:hAnsi="Cambria Math"/>
                                    <w:color w:val="FF0000"/>
                                    <w:kern w:val="24"/>
                                    <w:sz w:val="18"/>
                                    <w:szCs w:val="18"/>
                                  </w:rPr>
                                  <m:t>f</m:t>
                                </m:r>
                                <m:r>
                                  <w:rPr>
                                    <w:rFonts w:ascii="Cambria Math" w:eastAsia="Calibri" w:hAnsi="Cambria Math"/>
                                    <w:color w:val="FF0000"/>
                                    <w:kern w:val="24"/>
                                    <w:sz w:val="18"/>
                                    <w:szCs w:val="18"/>
                                  </w:rPr>
                                  <m:t>,</m:t>
                                </m:r>
                                <m:r>
                                  <w:rPr>
                                    <w:rFonts w:ascii="Cambria Math" w:eastAsia="Calibri" w:hAnsi="Cambria Math"/>
                                    <w:color w:val="FF0000"/>
                                    <w:kern w:val="24"/>
                                    <w:sz w:val="18"/>
                                    <w:szCs w:val="18"/>
                                  </w:rPr>
                                  <m:t>c</m:t>
                                </m:r>
                              </m:sub>
                            </m:sSub>
                            <m:d>
                              <m:dPr>
                                <m:ctrlPr>
                                  <w:rPr>
                                    <w:rFonts w:ascii="Cambria Math" w:eastAsia="Calibri" w:hAnsi="Cambria Math"/>
                                    <w:i/>
                                    <w:iCs/>
                                    <w:color w:val="FF0000"/>
                                    <w:kern w:val="24"/>
                                    <w:sz w:val="22"/>
                                    <w:szCs w:val="18"/>
                                  </w:rPr>
                                </m:ctrlPr>
                              </m:dPr>
                              <m:e>
                                <m:r>
                                  <w:rPr>
                                    <w:rFonts w:ascii="Cambria Math" w:eastAsia="Calibri" w:hAnsi="Cambria Math"/>
                                    <w:color w:val="FF0000"/>
                                    <w:kern w:val="24"/>
                                    <w:sz w:val="18"/>
                                    <w:szCs w:val="18"/>
                                  </w:rPr>
                                  <m:t>i</m:t>
                                </m:r>
                                <m:r>
                                  <w:rPr>
                                    <w:rFonts w:ascii="Cambria Math" w:eastAsia="Calibri" w:hAnsi="Cambria Math"/>
                                    <w:color w:val="FF0000"/>
                                    <w:kern w:val="24"/>
                                    <w:sz w:val="18"/>
                                    <w:szCs w:val="18"/>
                                  </w:rPr>
                                  <m:t>,</m:t>
                                </m:r>
                                <m:r>
                                  <w:rPr>
                                    <w:rFonts w:ascii="Cambria Math" w:eastAsia="Calibri" w:hAnsi="Cambria Math"/>
                                    <w:color w:val="FF0000"/>
                                    <w:kern w:val="24"/>
                                    <w:sz w:val="18"/>
                                    <w:szCs w:val="18"/>
                                  </w:rPr>
                                  <m:t>l</m:t>
                                </m:r>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TF</m:t>
                                </m:r>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r>
                                  <w:rPr>
                                    <w:rFonts w:ascii="Cambria Math" w:hAnsi="Cambria Math"/>
                                    <w:sz w:val="18"/>
                                    <w:szCs w:val="18"/>
                                  </w:rPr>
                                  <m:t>,</m:t>
                                </m:r>
                                <m:r>
                                  <w:rPr>
                                    <w:rFonts w:ascii="Cambria Math" w:hAnsi="Cambria Math"/>
                                    <w:sz w:val="18"/>
                                    <w:szCs w:val="18"/>
                                  </w:rPr>
                                  <m:t>l</m:t>
                                </m:r>
                              </m:e>
                            </m:d>
                          </m:e>
                        </m:func>
                      </m:e>
                    </m:mr>
                  </m:m>
                </m:e>
              </m:d>
            </m:e>
          </m:func>
        </m:oMath>
      </m:oMathPara>
    </w:p>
    <w:p w14:paraId="5D217C61" w14:textId="0FABD39F" w:rsidR="007C296C" w:rsidRPr="00B746EE" w:rsidRDefault="007C296C" w:rsidP="00ED09DD">
      <w:pPr>
        <w:shd w:val="clear" w:color="auto" w:fill="FFFFFF"/>
        <w:spacing w:after="120"/>
        <w:jc w:val="right"/>
        <w:rPr>
          <w:sz w:val="22"/>
          <w:szCs w:val="22"/>
        </w:rPr>
      </w:pPr>
      <w:r w:rsidRPr="00B746EE">
        <w:rPr>
          <w:sz w:val="22"/>
          <w:szCs w:val="22"/>
        </w:rPr>
        <w:t>(1)</w:t>
      </w:r>
    </w:p>
    <w:p w14:paraId="3176C6FC" w14:textId="290B8C28" w:rsidR="00B64BC9" w:rsidRPr="00E5349B" w:rsidRDefault="00B64BC9" w:rsidP="00B64BC9">
      <w:pPr>
        <w:rPr>
          <w:rFonts w:ascii="Nokia Pure Text Light" w:eastAsia="+mn-ea" w:hAnsi="Nokia Pure Text Light" w:cs="+mn-cs"/>
          <w:iCs/>
          <w:color w:val="001135"/>
          <w:kern w:val="24"/>
        </w:rPr>
      </w:pPr>
      <w:r w:rsidRPr="00E5349B">
        <w:rPr>
          <w:rFonts w:eastAsia="+mn-ea"/>
          <w:color w:val="001135"/>
          <w:kern w:val="24"/>
        </w:rPr>
        <w:t>A new term, the pathloss</w:t>
      </w:r>
      <w:r w:rsidR="006A0622">
        <w:rPr>
          <w:rFonts w:eastAsia="+mn-ea"/>
          <w:color w:val="001135"/>
          <w:kern w:val="24"/>
        </w:rPr>
        <w:t xml:space="preserve"> offset</w:t>
      </w:r>
      <w:r w:rsidRPr="00E5349B">
        <w:rPr>
          <w:rFonts w:ascii="Nokia Pure Text Light" w:eastAsia="+mn-ea" w:hAnsi="Nokia Pure Text Light" w:cs="+mn-cs"/>
          <w:color w:val="001135"/>
          <w:kern w:val="24"/>
        </w:rPr>
        <w:t xml:space="preserve"> </w:t>
      </w:r>
      <m:oMath>
        <m:sSub>
          <m:sSubPr>
            <m:ctrlPr>
              <w:rPr>
                <w:rFonts w:ascii="Cambria Math" w:eastAsia="Calibri" w:hAnsi="Cambria Math"/>
                <w:i/>
                <w:iCs/>
                <w:color w:val="001135"/>
                <w:kern w:val="24"/>
              </w:rPr>
            </m:ctrlPr>
          </m:sSubPr>
          <m:e>
            <m:r>
              <w:rPr>
                <w:rFonts w:ascii="Cambria Math" w:eastAsia="Calibri" w:hAnsi="Cambria Math"/>
                <w:color w:val="001135"/>
                <w:kern w:val="24"/>
              </w:rPr>
              <m:t>G</m:t>
            </m:r>
          </m:e>
          <m:sub>
            <m:r>
              <w:rPr>
                <w:rFonts w:ascii="Cambria Math" w:eastAsia="Calibri" w:hAnsi="Cambria Math"/>
                <w:color w:val="001135"/>
                <w:kern w:val="24"/>
              </w:rPr>
              <m:t>PL,b,f,c</m:t>
            </m:r>
          </m:sub>
        </m:sSub>
        <m:d>
          <m:dPr>
            <m:ctrlPr>
              <w:rPr>
                <w:rFonts w:ascii="Cambria Math" w:eastAsia="Calibri" w:hAnsi="Cambria Math"/>
                <w:i/>
                <w:iCs/>
                <w:color w:val="001135"/>
                <w:kern w:val="24"/>
              </w:rPr>
            </m:ctrlPr>
          </m:dPr>
          <m:e>
            <m:r>
              <w:rPr>
                <w:rFonts w:ascii="Cambria Math" w:eastAsia="Calibri" w:hAnsi="Cambria Math"/>
                <w:color w:val="001135"/>
                <w:kern w:val="24"/>
              </w:rPr>
              <m:t>i,l</m:t>
            </m:r>
          </m:e>
        </m:d>
      </m:oMath>
      <w:r w:rsidRPr="00E5349B">
        <w:rPr>
          <w:rFonts w:ascii="Nokia Pure Text Light" w:eastAsia="+mn-ea" w:hAnsi="Nokia Pure Text Light" w:cs="+mn-cs"/>
          <w:iCs/>
          <w:color w:val="001135"/>
          <w:kern w:val="24"/>
        </w:rPr>
        <w:t xml:space="preserve"> </w:t>
      </w:r>
      <w:r w:rsidRPr="00E5349B">
        <w:rPr>
          <w:rFonts w:eastAsia="+mn-ea"/>
          <w:iCs/>
          <w:color w:val="001135"/>
          <w:kern w:val="24"/>
        </w:rPr>
        <w:t>is introduced in the expression (1). It may be defined as follows</w:t>
      </w:r>
      <w:r w:rsidRPr="00E5349B">
        <w:rPr>
          <w:rFonts w:ascii="Nokia Pure Text Light" w:eastAsia="+mn-ea" w:hAnsi="Nokia Pure Text Light" w:cs="+mn-cs"/>
          <w:iCs/>
          <w:color w:val="001135"/>
          <w:kern w:val="24"/>
        </w:rPr>
        <w:t>,</w:t>
      </w:r>
    </w:p>
    <w:p w14:paraId="34BC7103" w14:textId="67970873" w:rsidR="00B64BC9" w:rsidRPr="00666196" w:rsidRDefault="00B64BC9" w:rsidP="00B64BC9">
      <w:r w:rsidRPr="00E5349B">
        <w:rPr>
          <w:rFonts w:ascii="Nokia Pure Text Light" w:eastAsia="+mn-ea" w:hAnsi="Nokia Pure Text Light" w:cs="+mn-cs"/>
          <w:iCs/>
          <w:color w:val="001135"/>
          <w:kern w:val="24"/>
        </w:rPr>
        <w:t xml:space="preserve"> </w:t>
      </w:r>
      <m:oMath>
        <m:sSub>
          <m:sSubPr>
            <m:ctrlPr>
              <w:rPr>
                <w:rFonts w:ascii="Cambria Math" w:eastAsia="Calibri" w:hAnsi="Cambria Math"/>
                <w:i/>
                <w:iCs/>
                <w:color w:val="001135"/>
                <w:kern w:val="24"/>
              </w:rPr>
            </m:ctrlPr>
          </m:sSubPr>
          <m:e>
            <m:r>
              <w:rPr>
                <w:rFonts w:ascii="Cambria Math" w:eastAsia="Calibri" w:hAnsi="Cambria Math"/>
                <w:color w:val="001135"/>
                <w:kern w:val="24"/>
              </w:rPr>
              <m:t>G</m:t>
            </m:r>
          </m:e>
          <m:sub>
            <m:r>
              <w:rPr>
                <w:rFonts w:ascii="Cambria Math" w:eastAsia="Calibri" w:hAnsi="Cambria Math"/>
                <w:color w:val="001135"/>
                <w:kern w:val="24"/>
              </w:rPr>
              <m:t>PL,b,f,c</m:t>
            </m:r>
          </m:sub>
        </m:sSub>
        <m:d>
          <m:dPr>
            <m:ctrlPr>
              <w:rPr>
                <w:rFonts w:ascii="Cambria Math" w:eastAsia="Calibri" w:hAnsi="Cambria Math"/>
                <w:i/>
                <w:iCs/>
                <w:color w:val="001135"/>
                <w:kern w:val="24"/>
              </w:rPr>
            </m:ctrlPr>
          </m:dPr>
          <m:e>
            <m:r>
              <w:rPr>
                <w:rFonts w:ascii="Cambria Math" w:eastAsia="Calibri" w:hAnsi="Cambria Math"/>
                <w:color w:val="001135"/>
                <w:kern w:val="24"/>
              </w:rPr>
              <m:t>i,l</m:t>
            </m:r>
          </m:e>
        </m:d>
        <m:r>
          <w:rPr>
            <w:rFonts w:ascii="Cambria Math" w:eastAsia="Calibri" w:hAnsi="Cambria Math"/>
            <w:color w:val="001135"/>
            <w:kern w:val="24"/>
          </w:rPr>
          <m:t>=|</m:t>
        </m:r>
        <m:r>
          <m:rPr>
            <m:sty m:val="p"/>
          </m:rPr>
          <w:rPr>
            <w:rFonts w:ascii="Cambria Math"/>
          </w:rPr>
          <m:t xml:space="preserve">Pathloss of UE to serving gNB </m:t>
        </m:r>
        <m:r>
          <m:rPr>
            <m:sty m:val="p"/>
          </m:rPr>
          <w:rPr>
            <w:rFonts w:ascii="Cambria Math"/>
          </w:rPr>
          <m:t>-</m:t>
        </m:r>
        <m:r>
          <m:rPr>
            <m:sty m:val="p"/>
          </m:rPr>
          <w:rPr>
            <w:rFonts w:ascii="Cambria Math"/>
          </w:rPr>
          <m:t xml:space="preserve">Pathloss of UE to </m:t>
        </m:r>
        <m:sSub>
          <m:sSubPr>
            <m:ctrlPr>
              <w:rPr>
                <w:rFonts w:ascii="Cambria Math" w:hAnsi="Cambria Math"/>
              </w:rPr>
            </m:ctrlPr>
          </m:sSubPr>
          <m:e>
            <m:r>
              <m:rPr>
                <m:sty m:val="p"/>
              </m:rPr>
              <w:rPr>
                <w:rFonts w:ascii="Cambria Math"/>
              </w:rPr>
              <m:t>UL</m:t>
            </m:r>
          </m:e>
          <m:sub>
            <m:r>
              <m:rPr>
                <m:sty m:val="p"/>
              </m:rPr>
              <w:rPr>
                <w:rFonts w:ascii="Cambria Math"/>
              </w:rPr>
              <m:t>only</m:t>
            </m:r>
          </m:sub>
        </m:sSub>
        <m:r>
          <m:rPr>
            <m:sty m:val="p"/>
          </m:rPr>
          <w:rPr>
            <w:rFonts w:ascii="Cambria Math"/>
          </w:rPr>
          <m:t>TRP |</m:t>
        </m:r>
      </m:oMath>
      <w:r w:rsidRPr="00E5349B">
        <w:rPr>
          <w:rFonts w:ascii="Nokia Pure Text Light" w:eastAsia="+mn-ea" w:hAnsi="Nokia Pure Text Light" w:cs="+mn-cs"/>
        </w:rPr>
        <w:t>.</w:t>
      </w:r>
      <w:r w:rsidR="00561115">
        <w:rPr>
          <w:rFonts w:ascii="Nokia Pure Text Light" w:eastAsia="+mn-ea" w:hAnsi="Nokia Pure Text Light" w:cs="+mn-cs"/>
        </w:rPr>
        <w:t xml:space="preserve"> </w:t>
      </w:r>
      <w:r w:rsidR="00561115" w:rsidRPr="00387C69">
        <w:rPr>
          <w:rFonts w:eastAsia="+mn-ea"/>
        </w:rPr>
        <w:t>I</w:t>
      </w:r>
      <w:r w:rsidR="00666196" w:rsidRPr="00387C69">
        <w:rPr>
          <w:rFonts w:eastAsia="+mn-ea"/>
        </w:rPr>
        <w:t>n s</w:t>
      </w:r>
      <w:r w:rsidR="00666196">
        <w:rPr>
          <w:rFonts w:eastAsia="+mn-ea"/>
        </w:rPr>
        <w:t xml:space="preserve">ituations where </w:t>
      </w:r>
      <m:oMath>
        <m:r>
          <m:rPr>
            <m:sty m:val="p"/>
          </m:rPr>
          <w:rPr>
            <w:rFonts w:ascii="Cambria Math"/>
          </w:rPr>
          <m:t>Pathloss of UE to serving gNB&lt;</m:t>
        </m:r>
      </m:oMath>
      <w:r w:rsidR="00F604C2">
        <w:rPr>
          <w:rFonts w:eastAsia="+mn-ea"/>
        </w:rPr>
        <w:t xml:space="preserve"> </w:t>
      </w:r>
      <m:oMath>
        <m:r>
          <m:rPr>
            <m:sty m:val="p"/>
          </m:rPr>
          <w:rPr>
            <w:rFonts w:ascii="Cambria Math"/>
          </w:rPr>
          <m:t>Pathloss of UE to UL_only TRP</m:t>
        </m:r>
      </m:oMath>
      <w:r w:rsidR="004B217D">
        <w:rPr>
          <w:rFonts w:eastAsia="+mn-ea"/>
        </w:rPr>
        <w:t>,</w:t>
      </w:r>
      <w:r w:rsidR="0067539C">
        <w:rPr>
          <w:rFonts w:eastAsia="+mn-ea"/>
        </w:rPr>
        <w:t xml:space="preserve"> </w:t>
      </w:r>
      <w:r w:rsidR="00DB39A8">
        <w:rPr>
          <w:rFonts w:eastAsia="+mn-ea"/>
        </w:rPr>
        <w:t>‘</w:t>
      </w:r>
      <w:r w:rsidR="00F869FD">
        <w:rPr>
          <w:rFonts w:eastAsia="+mn-ea"/>
        </w:rPr>
        <w:t>‘</w:t>
      </w:r>
      <w:r w:rsidR="00EB6D3F">
        <w:rPr>
          <w:rFonts w:eastAsia="+mn-ea"/>
        </w:rPr>
        <w:t xml:space="preserve"> </w:t>
      </w:r>
      <m:oMath>
        <m:r>
          <w:rPr>
            <w:rFonts w:ascii="Cambria Math" w:eastAsia="+mn-ea" w:hAnsi="Cambria Math"/>
          </w:rPr>
          <m:t>+</m:t>
        </m:r>
        <m:sSub>
          <m:sSubPr>
            <m:ctrlPr>
              <w:rPr>
                <w:rFonts w:ascii="Cambria Math" w:eastAsia="Calibri" w:hAnsi="Cambria Math"/>
                <w:i/>
                <w:iCs/>
                <w:color w:val="001135"/>
                <w:kern w:val="24"/>
                <w:sz w:val="22"/>
                <w:szCs w:val="18"/>
              </w:rPr>
            </m:ctrlPr>
          </m:sSubPr>
          <m:e>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r>
              <w:rPr>
                <w:rFonts w:ascii="Cambria Math" w:eastAsia="Calibri" w:hAnsi="Cambria Math"/>
                <w:color w:val="001135"/>
                <w:kern w:val="24"/>
                <w:sz w:val="18"/>
                <w:szCs w:val="18"/>
              </w:rPr>
              <m:t>G</m:t>
            </m:r>
          </m:e>
          <m:sub>
            <m:r>
              <w:rPr>
                <w:rFonts w:ascii="Cambria Math" w:eastAsia="Calibri" w:hAnsi="Cambria Math"/>
                <w:color w:val="001135"/>
                <w:kern w:val="24"/>
                <w:sz w:val="18"/>
                <w:szCs w:val="18"/>
              </w:rPr>
              <m:t>PL,b,f,c</m:t>
            </m:r>
          </m:sub>
        </m:sSub>
        <m:d>
          <m:dPr>
            <m:ctrlPr>
              <w:rPr>
                <w:rFonts w:ascii="Cambria Math" w:eastAsia="Calibri" w:hAnsi="Cambria Math"/>
                <w:i/>
                <w:iCs/>
                <w:color w:val="001135"/>
                <w:kern w:val="24"/>
                <w:sz w:val="22"/>
                <w:szCs w:val="18"/>
              </w:rPr>
            </m:ctrlPr>
          </m:dPr>
          <m:e>
            <m:r>
              <w:rPr>
                <w:rFonts w:ascii="Cambria Math" w:eastAsia="Calibri" w:hAnsi="Cambria Math"/>
                <w:color w:val="001135"/>
                <w:kern w:val="24"/>
                <w:sz w:val="18"/>
                <w:szCs w:val="18"/>
              </w:rPr>
              <m:t>i,l</m:t>
            </m:r>
          </m:e>
        </m:d>
      </m:oMath>
      <w:r w:rsidR="00DB39A8">
        <w:rPr>
          <w:rFonts w:eastAsia="+mn-ea"/>
          <w:iCs/>
          <w:color w:val="001135"/>
          <w:kern w:val="24"/>
          <w:sz w:val="22"/>
          <w:szCs w:val="18"/>
        </w:rPr>
        <w:t>”</w:t>
      </w:r>
      <w:r w:rsidR="00B11353">
        <w:rPr>
          <w:rFonts w:eastAsia="+mn-ea"/>
          <w:iCs/>
          <w:color w:val="001135"/>
          <w:kern w:val="24"/>
          <w:sz w:val="22"/>
          <w:szCs w:val="18"/>
        </w:rPr>
        <w:t xml:space="preserve"> will be used</w:t>
      </w:r>
      <w:r w:rsidR="00E62F45">
        <w:rPr>
          <w:rFonts w:eastAsia="+mn-ea"/>
          <w:iCs/>
          <w:color w:val="001135"/>
          <w:kern w:val="24"/>
          <w:sz w:val="22"/>
          <w:szCs w:val="18"/>
        </w:rPr>
        <w:t xml:space="preserve"> </w:t>
      </w:r>
      <w:r w:rsidR="00E62F45">
        <w:rPr>
          <w:rFonts w:eastAsia="+mn-ea"/>
        </w:rPr>
        <w:t>in equation (1)</w:t>
      </w:r>
      <w:r w:rsidR="00B11353">
        <w:rPr>
          <w:rFonts w:eastAsia="+mn-ea"/>
          <w:iCs/>
          <w:color w:val="001135"/>
          <w:kern w:val="24"/>
          <w:sz w:val="22"/>
          <w:szCs w:val="18"/>
        </w:rPr>
        <w:t>.</w:t>
      </w:r>
    </w:p>
    <w:p w14:paraId="5EC21F07" w14:textId="437B6B3F" w:rsidR="008E50D7" w:rsidRPr="00E5349B" w:rsidRDefault="008E50D7" w:rsidP="008E50D7">
      <w:pPr>
        <w:shd w:val="clear" w:color="auto" w:fill="FFFFFF"/>
        <w:spacing w:after="120"/>
        <w:rPr>
          <w:rFonts w:cstheme="minorHAnsi"/>
        </w:rPr>
      </w:pPr>
      <w:r w:rsidRPr="00E5349B">
        <w:t xml:space="preserve">The </w:t>
      </w:r>
      <w:r w:rsidRPr="00E5349B">
        <w:rPr>
          <w:rFonts w:cstheme="minorHAnsi"/>
        </w:rPr>
        <w:t xml:space="preserve">UE calculates SRS transmission power in dBm for the UE to UL-only TRP link </w:t>
      </w:r>
    </w:p>
    <w:p w14:paraId="45C2A270" w14:textId="5BA3C5C3" w:rsidR="002404C1" w:rsidRPr="00ED09DD" w:rsidRDefault="00B5294C" w:rsidP="002404C1">
      <w:pPr>
        <w:rPr>
          <w:rFonts w:eastAsiaTheme="minorEastAsia"/>
          <w:sz w:val="18"/>
          <w:szCs w:val="18"/>
        </w:rPr>
      </w:pPr>
      <m:oMathPara>
        <m:oMathParaPr>
          <m:jc m:val="left"/>
        </m:oMathPara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SRS</m:t>
              </m:r>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r>
                <w:rPr>
                  <w:rFonts w:ascii="Cambria Math" w:hAnsi="Cambria Math"/>
                  <w:sz w:val="18"/>
                  <w:szCs w:val="18"/>
                </w:rPr>
                <m:t>,</m:t>
              </m:r>
              <m:r>
                <w:rPr>
                  <w:rFonts w:ascii="Cambria Math" w:hAnsi="Cambria Math"/>
                  <w:sz w:val="18"/>
                  <w:szCs w:val="18"/>
                </w:rPr>
                <m:t>q</m:t>
              </m:r>
              <m:r>
                <w:rPr>
                  <w:rFonts w:ascii="Cambria Math" w:hAnsi="Cambria Math"/>
                  <w:sz w:val="18"/>
                  <w:szCs w:val="18"/>
                </w:rPr>
                <m:t>,</m:t>
              </m:r>
              <m:r>
                <w:rPr>
                  <w:rFonts w:ascii="Cambria Math" w:hAnsi="Cambria Math"/>
                  <w:sz w:val="18"/>
                  <w:szCs w:val="18"/>
                </w:rPr>
                <m:t>l</m:t>
              </m:r>
            </m:e>
          </m:d>
          <m:r>
            <w:rPr>
              <w:rFonts w:ascii="Cambria Math" w:hAnsi="Cambria Math"/>
              <w:sz w:val="18"/>
              <w:szCs w:val="18"/>
            </w:rPr>
            <m:t>=</m:t>
          </m:r>
          <m:func>
            <m:funcPr>
              <m:ctrlPr>
                <w:rPr>
                  <w:rFonts w:ascii="Cambria Math" w:hAnsi="Cambria Math"/>
                  <w:i/>
                  <w:sz w:val="18"/>
                  <w:szCs w:val="18"/>
                </w:rPr>
              </m:ctrlPr>
            </m:funcPr>
            <m:fName>
              <m:limLow>
                <m:limLowPr>
                  <m:ctrlPr>
                    <w:rPr>
                      <w:rFonts w:ascii="Cambria Math" w:hAnsi="Cambria Math"/>
                      <w:i/>
                      <w:sz w:val="18"/>
                      <w:szCs w:val="18"/>
                    </w:rPr>
                  </m:ctrlPr>
                </m:limLowPr>
                <m:e>
                  <m:r>
                    <m:rPr>
                      <m:sty m:val="p"/>
                    </m:rPr>
                    <w:rPr>
                      <w:rFonts w:ascii="Cambria Math" w:hAnsi="Cambria Math"/>
                      <w:sz w:val="18"/>
                      <w:szCs w:val="18"/>
                    </w:rPr>
                    <m:t>min</m:t>
                  </m:r>
                </m:e>
                <m:lim/>
              </m:limLow>
            </m:fNa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m:t>
                        </m:r>
                      </m:e>
                    </m:mr>
                    <m:mr>
                      <m:e>
                        <m:sSub>
                          <m:sSubPr>
                            <m:ctrlPr>
                              <w:rPr>
                                <w:rFonts w:ascii="Cambria Math" w:hAnsi="Cambria Math"/>
                                <w:i/>
                                <w:sz w:val="18"/>
                                <w:szCs w:val="18"/>
                              </w:rPr>
                            </m:ctrlPr>
                          </m:sSubPr>
                          <m:e>
                            <m:r>
                              <w:rPr>
                                <w:rFonts w:ascii="Cambria Math" w:hAnsi="Cambria Math"/>
                                <w:sz w:val="18"/>
                                <w:szCs w:val="18"/>
                              </w:rPr>
                              <m:t>P</m:t>
                            </m:r>
                          </m:e>
                          <m: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SRS</m:t>
                                </m:r>
                              </m:sub>
                            </m:sSub>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+10</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SRS</m:t>
                                    </m:r>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SRS</m:t>
                                </m:r>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w:rPr>
                                <w:rFonts w:ascii="Cambria Math" w:hAnsi="Cambria Math"/>
                                <w:sz w:val="18"/>
                                <w:szCs w:val="18"/>
                              </w:rPr>
                              <m:t>-</m:t>
                            </m:r>
                            <w:bookmarkStart w:id="5" w:name="_Hlk153355074"/>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SRS</m:t>
                                </m:r>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G</m:t>
                                </m:r>
                              </m:e>
                              <m:sub>
                                <m:r>
                                  <w:rPr>
                                    <w:rFonts w:ascii="Cambria Math" w:hAnsi="Cambria Math"/>
                                    <w:color w:val="FF0000"/>
                                    <w:sz w:val="18"/>
                                    <w:szCs w:val="18"/>
                                  </w:rPr>
                                  <m:t>PL</m:t>
                                </m:r>
                                <m:r>
                                  <w:rPr>
                                    <w:rFonts w:ascii="Cambria Math" w:hAnsi="Cambria Math"/>
                                    <w:color w:val="FF0000"/>
                                    <w:sz w:val="18"/>
                                    <w:szCs w:val="18"/>
                                  </w:rPr>
                                  <m:t>,</m:t>
                                </m:r>
                                <m:r>
                                  <w:rPr>
                                    <w:rFonts w:ascii="Cambria Math" w:hAnsi="Cambria Math"/>
                                    <w:color w:val="FF0000"/>
                                    <w:sz w:val="18"/>
                                    <w:szCs w:val="18"/>
                                  </w:rPr>
                                  <m:t>b</m:t>
                                </m:r>
                                <m:r>
                                  <w:rPr>
                                    <w:rFonts w:ascii="Cambria Math" w:hAnsi="Cambria Math"/>
                                    <w:color w:val="FF0000"/>
                                    <w:sz w:val="18"/>
                                    <w:szCs w:val="18"/>
                                  </w:rPr>
                                  <m:t>,</m:t>
                                </m:r>
                                <m:r>
                                  <w:rPr>
                                    <w:rFonts w:ascii="Cambria Math" w:hAnsi="Cambria Math"/>
                                    <w:color w:val="FF0000"/>
                                    <w:sz w:val="18"/>
                                    <w:szCs w:val="18"/>
                                  </w:rPr>
                                  <m:t>f</m:t>
                                </m:r>
                                <m:r>
                                  <w:rPr>
                                    <w:rFonts w:ascii="Cambria Math" w:hAnsi="Cambria Math"/>
                                    <w:color w:val="FF0000"/>
                                    <w:sz w:val="18"/>
                                    <w:szCs w:val="18"/>
                                  </w:rPr>
                                  <m:t>,</m:t>
                                </m:r>
                                <m:r>
                                  <w:rPr>
                                    <w:rFonts w:ascii="Cambria Math" w:hAnsi="Cambria Math"/>
                                    <w:color w:val="FF0000"/>
                                    <w:sz w:val="18"/>
                                    <w:szCs w:val="18"/>
                                  </w:rPr>
                                  <m:t>c</m:t>
                                </m:r>
                              </m:sub>
                            </m:sSub>
                            <m:d>
                              <m:dPr>
                                <m:ctrlPr>
                                  <w:rPr>
                                    <w:rFonts w:ascii="Cambria Math" w:hAnsi="Cambria Math"/>
                                    <w:i/>
                                    <w:color w:val="FF0000"/>
                                    <w:sz w:val="18"/>
                                    <w:szCs w:val="18"/>
                                  </w:rPr>
                                </m:ctrlPr>
                              </m:dPr>
                              <m:e>
                                <m:r>
                                  <w:rPr>
                                    <w:rFonts w:ascii="Cambria Math" w:hAnsi="Cambria Math"/>
                                    <w:color w:val="FF0000"/>
                                    <w:sz w:val="18"/>
                                    <w:szCs w:val="18"/>
                                  </w:rPr>
                                  <m:t>i</m:t>
                                </m:r>
                                <m:r>
                                  <w:rPr>
                                    <w:rFonts w:ascii="Cambria Math" w:hAnsi="Cambria Math"/>
                                    <w:color w:val="FF0000"/>
                                    <w:sz w:val="18"/>
                                    <w:szCs w:val="18"/>
                                  </w:rPr>
                                  <m:t>,</m:t>
                                </m:r>
                                <m:r>
                                  <w:rPr>
                                    <w:rFonts w:ascii="Cambria Math" w:hAnsi="Cambria Math"/>
                                    <w:color w:val="FF0000"/>
                                    <w:sz w:val="18"/>
                                    <w:szCs w:val="18"/>
                                  </w:rPr>
                                  <m:t>l</m:t>
                                </m:r>
                              </m:e>
                            </m:d>
                            <w:bookmarkEnd w:id="5"/>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r>
                                  <w:rPr>
                                    <w:rFonts w:ascii="Cambria Math" w:hAnsi="Cambria Math"/>
                                    <w:sz w:val="18"/>
                                    <w:szCs w:val="18"/>
                                  </w:rPr>
                                  <m:t>,</m:t>
                                </m:r>
                                <m:r>
                                  <w:rPr>
                                    <w:rFonts w:ascii="Cambria Math" w:hAnsi="Cambria Math"/>
                                    <w:sz w:val="18"/>
                                    <w:szCs w:val="18"/>
                                  </w:rPr>
                                  <m:t>l</m:t>
                                </m:r>
                              </m:e>
                            </m:d>
                          </m:e>
                        </m:func>
                      </m:e>
                    </m:mr>
                  </m:m>
                </m:e>
              </m:d>
            </m:e>
          </m:func>
        </m:oMath>
      </m:oMathPara>
    </w:p>
    <w:p w14:paraId="582D281B" w14:textId="52966F0B" w:rsidR="008E50D7" w:rsidRDefault="008E50D7" w:rsidP="00AB3A35">
      <w:pPr>
        <w:jc w:val="right"/>
        <w:rPr>
          <w:rFonts w:cstheme="minorHAnsi"/>
        </w:rPr>
      </w:pPr>
      <w:r>
        <w:rPr>
          <w:rFonts w:cstheme="minorHAnsi"/>
        </w:rPr>
        <w:t>(2)</w:t>
      </w:r>
    </w:p>
    <w:p w14:paraId="60485CAD" w14:textId="5B0D94CA" w:rsidR="008E50D7" w:rsidRPr="00E5349B" w:rsidRDefault="008E50D7" w:rsidP="00B64BC9">
      <w:pPr>
        <w:rPr>
          <w:rFonts w:cstheme="minorHAnsi"/>
        </w:rPr>
      </w:pPr>
      <w:bookmarkStart w:id="6" w:name="_Hlk154045739"/>
      <w:proofErr w:type="gramStart"/>
      <w:r w:rsidRPr="00E5349B">
        <w:rPr>
          <w:rFonts w:cstheme="minorHAnsi"/>
        </w:rPr>
        <w:t>Where</w:t>
      </w:r>
      <w:proofErr w:type="gramEnd"/>
      <w:r w:rsidRPr="00E5349B">
        <w:rPr>
          <w:rFonts w:cstheme="minorHAnsi"/>
        </w:rPr>
        <w:t xml:space="preserve">, active UL BWP </w:t>
      </w:r>
      <w:r w:rsidRPr="00E5349B">
        <w:rPr>
          <w:rFonts w:cstheme="minorHAnsi"/>
          <w:i/>
          <w:iCs/>
        </w:rPr>
        <w:t>b</w:t>
      </w:r>
      <w:r w:rsidRPr="00E5349B">
        <w:rPr>
          <w:rFonts w:cstheme="minorHAnsi"/>
        </w:rPr>
        <w:t xml:space="preserve"> of carrier </w:t>
      </w:r>
      <w:r w:rsidRPr="00E5349B">
        <w:rPr>
          <w:rFonts w:cstheme="minorHAnsi"/>
          <w:i/>
          <w:iCs/>
        </w:rPr>
        <w:t>f</w:t>
      </w:r>
      <w:r w:rsidRPr="00E5349B">
        <w:rPr>
          <w:rFonts w:cstheme="minorHAnsi"/>
        </w:rPr>
        <w:t xml:space="preserve"> of serving cell </w:t>
      </w:r>
      <w:r w:rsidRPr="00E5349B">
        <w:rPr>
          <w:rFonts w:cstheme="minorHAnsi"/>
          <w:i/>
          <w:iCs/>
        </w:rPr>
        <w:t>c</w:t>
      </w:r>
      <w:r w:rsidRPr="00E5349B">
        <w:rPr>
          <w:rFonts w:cstheme="minorHAnsi"/>
        </w:rPr>
        <w:t xml:space="preserve"> using SRS power control adjustment state with index </w:t>
      </w:r>
      <w:r w:rsidRPr="00E5349B">
        <w:rPr>
          <w:rFonts w:cstheme="minorHAnsi"/>
          <w:i/>
          <w:iCs/>
        </w:rPr>
        <w:t xml:space="preserve">l, </w:t>
      </w:r>
      <w:r w:rsidRPr="00E5349B">
        <w:rPr>
          <w:rFonts w:cstheme="minorHAnsi"/>
        </w:rPr>
        <w:t>during transmission occasion</w:t>
      </w:r>
      <w:r w:rsidRPr="00E5349B">
        <w:rPr>
          <w:rFonts w:cstheme="minorHAnsi"/>
          <w:i/>
          <w:iCs/>
        </w:rPr>
        <w:t xml:space="preserve"> '</w:t>
      </w:r>
      <w:proofErr w:type="spellStart"/>
      <w:r w:rsidRPr="00E5349B">
        <w:rPr>
          <w:rFonts w:cstheme="minorHAnsi"/>
          <w:i/>
          <w:iCs/>
        </w:rPr>
        <w:t>i</w:t>
      </w:r>
      <w:proofErr w:type="spellEnd"/>
      <w:r w:rsidRPr="00E5349B">
        <w:rPr>
          <w:rFonts w:cstheme="minorHAnsi"/>
          <w:i/>
          <w:iCs/>
        </w:rPr>
        <w:t>'.</w:t>
      </w:r>
      <w:r w:rsidRPr="00E5349B">
        <w:rPr>
          <w:rFonts w:cstheme="minorHAnsi"/>
        </w:rPr>
        <w:t xml:space="preserve"> The UE to serving gNB link pathloss is applied to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E5349B">
        <w:rPr>
          <w:rFonts w:eastAsiaTheme="minorEastAsia" w:cstheme="minorHAnsi"/>
        </w:rPr>
        <w:t xml:space="preserve">. </w:t>
      </w:r>
      <w:bookmarkEnd w:id="6"/>
    </w:p>
    <w:p w14:paraId="53184711" w14:textId="3311E685" w:rsidR="008E50D7" w:rsidRPr="00E5349B" w:rsidRDefault="00B64BC9" w:rsidP="008E50D7">
      <w:pPr>
        <w:rPr>
          <w:rFonts w:cstheme="minorHAnsi"/>
        </w:rPr>
      </w:pPr>
      <w:r w:rsidRPr="00E5349B">
        <w:rPr>
          <w:rFonts w:cstheme="minorHAnsi"/>
        </w:rPr>
        <w:t xml:space="preserve">The </w:t>
      </w:r>
      <w:r w:rsidR="008E50D7" w:rsidRPr="00E5349B">
        <w:rPr>
          <w:rFonts w:cstheme="minorHAnsi"/>
        </w:rPr>
        <w:t xml:space="preserve">UE determines its Tx power of PUCCH on UL BW part </w:t>
      </w:r>
      <w:r w:rsidR="008E50D7" w:rsidRPr="00E5349B">
        <w:rPr>
          <w:rFonts w:cstheme="minorHAnsi"/>
          <w:i/>
          <w:iCs/>
        </w:rPr>
        <w:t>b</w:t>
      </w:r>
      <w:r w:rsidR="008E50D7" w:rsidRPr="00E5349B">
        <w:rPr>
          <w:rFonts w:cstheme="minorHAnsi"/>
        </w:rPr>
        <w:t xml:space="preserve"> of carrier </w:t>
      </w:r>
      <w:r w:rsidR="008E50D7" w:rsidRPr="00E5349B">
        <w:rPr>
          <w:rFonts w:cstheme="minorHAnsi"/>
          <w:i/>
          <w:iCs/>
        </w:rPr>
        <w:t>f</w:t>
      </w:r>
      <w:r w:rsidR="008E50D7" w:rsidRPr="00E5349B">
        <w:rPr>
          <w:rFonts w:cstheme="minorHAnsi"/>
        </w:rPr>
        <w:t xml:space="preserve"> of serving cell </w:t>
      </w:r>
      <w:r w:rsidR="008E50D7" w:rsidRPr="00E5349B">
        <w:rPr>
          <w:rFonts w:cstheme="minorHAnsi"/>
          <w:i/>
          <w:iCs/>
        </w:rPr>
        <w:t>c</w:t>
      </w:r>
      <w:r w:rsidR="008E50D7" w:rsidRPr="00E5349B">
        <w:rPr>
          <w:rFonts w:cstheme="minorHAnsi"/>
        </w:rPr>
        <w:t xml:space="preserve"> using PUCCH power control adjustment state with index </w:t>
      </w:r>
      <m:oMath>
        <m:r>
          <w:rPr>
            <w:rFonts w:ascii="Cambria Math" w:hAnsi="Cambria Math" w:cstheme="minorHAnsi"/>
          </w:rPr>
          <m:t>l</m:t>
        </m:r>
      </m:oMath>
      <w:r w:rsidR="008E50D7" w:rsidRPr="00E5349B">
        <w:rPr>
          <w:rFonts w:eastAsiaTheme="minorEastAsia" w:cstheme="minorHAnsi"/>
        </w:rPr>
        <w:t xml:space="preserve">, using parameter set </w:t>
      </w:r>
      <m:oMath>
        <m:sSub>
          <m:sSubPr>
            <m:ctrlPr>
              <w:rPr>
                <w:rFonts w:ascii="Cambria Math" w:eastAsiaTheme="minorEastAsia" w:hAnsi="Cambria Math" w:cstheme="minorHAnsi"/>
                <w:i/>
              </w:rPr>
            </m:ctrlPr>
          </m:sSubPr>
          <m:e>
            <m:r>
              <w:rPr>
                <w:rFonts w:ascii="Cambria Math" w:eastAsiaTheme="minorEastAsia" w:hAnsi="Cambria Math" w:cstheme="minorHAnsi"/>
              </w:rPr>
              <m:t>q</m:t>
            </m:r>
          </m:e>
          <m:sub>
            <m:r>
              <w:rPr>
                <w:rFonts w:ascii="Cambria Math" w:eastAsiaTheme="minorEastAsia" w:hAnsi="Cambria Math" w:cstheme="minorHAnsi"/>
              </w:rPr>
              <m:t>u</m:t>
            </m:r>
          </m:sub>
        </m:sSub>
      </m:oMath>
      <w:r w:rsidR="008E50D7" w:rsidRPr="00E5349B">
        <w:rPr>
          <w:rFonts w:eastAsiaTheme="minorEastAsia" w:cstheme="minorHAnsi"/>
        </w:rPr>
        <w:t xml:space="preserve">, path loss reference </w:t>
      </w:r>
      <m:oMath>
        <m:sSub>
          <m:sSubPr>
            <m:ctrlPr>
              <w:rPr>
                <w:rFonts w:ascii="Cambria Math" w:eastAsiaTheme="minorEastAsia" w:hAnsi="Cambria Math" w:cstheme="minorHAnsi"/>
                <w:i/>
              </w:rPr>
            </m:ctrlPr>
          </m:sSubPr>
          <m:e>
            <m:r>
              <w:rPr>
                <w:rFonts w:ascii="Cambria Math" w:eastAsiaTheme="minorEastAsia" w:hAnsi="Cambria Math" w:cstheme="minorHAnsi"/>
              </w:rPr>
              <m:t>q</m:t>
            </m:r>
          </m:e>
          <m:sub>
            <m:r>
              <w:rPr>
                <w:rFonts w:ascii="Cambria Math" w:eastAsiaTheme="minorEastAsia" w:hAnsi="Cambria Math" w:cstheme="minorHAnsi"/>
              </w:rPr>
              <m:t>d</m:t>
            </m:r>
          </m:sub>
        </m:sSub>
      </m:oMath>
      <w:r w:rsidR="008E50D7" w:rsidRPr="00E5349B">
        <w:rPr>
          <w:rFonts w:eastAsiaTheme="minorEastAsia" w:cstheme="minorHAnsi"/>
        </w:rPr>
        <w:t xml:space="preserve">  </w:t>
      </w:r>
      <w:r w:rsidR="008E50D7" w:rsidRPr="00E5349B">
        <w:rPr>
          <w:rFonts w:cstheme="minorHAnsi"/>
        </w:rPr>
        <w:t xml:space="preserve">in PUCCH transmission period </w:t>
      </w:r>
      <m:oMath>
        <m:r>
          <w:rPr>
            <w:rFonts w:ascii="Cambria Math" w:hAnsi="Cambria Math" w:cstheme="minorHAnsi"/>
          </w:rPr>
          <m:t>i</m:t>
        </m:r>
      </m:oMath>
      <w:r w:rsidR="008E50D7" w:rsidRPr="00E5349B">
        <w:rPr>
          <w:rFonts w:cstheme="minorHAnsi"/>
        </w:rPr>
        <w:t xml:space="preserve"> as shown in the equation below.</w:t>
      </w:r>
    </w:p>
    <w:p w14:paraId="656B386E" w14:textId="50C54DB0" w:rsidR="008E50D7" w:rsidRPr="00ED09DD" w:rsidRDefault="00B5294C" w:rsidP="008E50D7">
      <w:pPr>
        <w:rPr>
          <w:rFonts w:eastAsiaTheme="minorEastAsia" w:cstheme="minorHAnsi"/>
          <w:iCs/>
          <w:kern w:val="24"/>
          <w:sz w:val="22"/>
          <w:szCs w:val="18"/>
        </w:rPr>
      </w:pPr>
      <m:oMathPara>
        <m:oMath>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P</m:t>
              </m:r>
            </m:e>
            <m:sub>
              <m:r>
                <w:rPr>
                  <w:rFonts w:ascii="Cambria Math" w:eastAsiaTheme="minorEastAsia" w:hAnsi="Cambria Math" w:cstheme="minorBidi"/>
                  <w:kern w:val="24"/>
                  <w:sz w:val="18"/>
                  <w:szCs w:val="18"/>
                </w:rPr>
                <m:t>PUCC</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H</m:t>
                  </m:r>
                </m:e>
                <m:sub>
                  <m:r>
                    <w:rPr>
                      <w:rFonts w:ascii="Cambria Math" w:eastAsiaTheme="minorEastAsia" w:hAnsi="Cambria Math" w:cstheme="minorBidi"/>
                      <w:kern w:val="24"/>
                      <w:sz w:val="18"/>
                      <w:szCs w:val="18"/>
                    </w:rPr>
                    <m:t>b</m:t>
                  </m:r>
                  <m:r>
                    <w:rPr>
                      <w:rFonts w:ascii="Cambria Math" w:eastAsiaTheme="minorEastAsia" w:hAnsi="Cambria Math" w:cstheme="minorBidi"/>
                      <w:kern w:val="24"/>
                      <w:sz w:val="18"/>
                      <w:szCs w:val="18"/>
                    </w:rPr>
                    <m:t>,</m:t>
                  </m:r>
                  <m:r>
                    <w:rPr>
                      <w:rFonts w:ascii="Cambria Math" w:eastAsiaTheme="minorEastAsia" w:hAnsi="Cambria Math" w:cstheme="minorBidi"/>
                      <w:kern w:val="24"/>
                      <w:sz w:val="18"/>
                      <w:szCs w:val="18"/>
                    </w:rPr>
                    <m:t>f</m:t>
                  </m:r>
                  <m:r>
                    <w:rPr>
                      <w:rFonts w:ascii="Cambria Math" w:eastAsiaTheme="minorEastAsia" w:hAnsi="Cambria Math" w:cstheme="minorBidi"/>
                      <w:kern w:val="24"/>
                      <w:sz w:val="18"/>
                      <w:szCs w:val="18"/>
                    </w:rPr>
                    <m:t>,</m:t>
                  </m:r>
                  <m:r>
                    <w:rPr>
                      <w:rFonts w:ascii="Cambria Math" w:eastAsiaTheme="minorEastAsia" w:hAnsi="Cambria Math" w:cstheme="minorBidi"/>
                      <w:kern w:val="24"/>
                      <w:sz w:val="18"/>
                      <w:szCs w:val="18"/>
                    </w:rPr>
                    <m:t>c</m:t>
                  </m:r>
                </m:sub>
              </m:sSub>
            </m:sub>
          </m:sSub>
          <m:d>
            <m:dPr>
              <m:ctrlPr>
                <w:rPr>
                  <w:rFonts w:ascii="Cambria Math" w:eastAsiaTheme="minorEastAsia" w:hAnsi="Cambria Math" w:cstheme="minorBidi"/>
                  <w:i/>
                  <w:iCs/>
                  <w:kern w:val="24"/>
                  <w:sz w:val="22"/>
                  <w:szCs w:val="18"/>
                </w:rPr>
              </m:ctrlPr>
            </m:dPr>
            <m:e>
              <m:r>
                <w:rPr>
                  <w:rFonts w:ascii="Cambria Math" w:eastAsiaTheme="minorEastAsia" w:hAnsi="Cambria Math" w:cstheme="minorBidi"/>
                  <w:kern w:val="24"/>
                  <w:sz w:val="18"/>
                  <w:szCs w:val="18"/>
                </w:rPr>
                <m:t>i</m:t>
              </m:r>
              <m:r>
                <w:rPr>
                  <w:rFonts w:ascii="Cambria Math" w:eastAsiaTheme="minorEastAsia" w:hAnsi="Cambria Math" w:cstheme="minorBidi"/>
                  <w:kern w:val="24"/>
                  <w:sz w:val="18"/>
                  <w:szCs w:val="18"/>
                </w:rPr>
                <m:t>,</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q</m:t>
                  </m:r>
                </m:e>
                <m:sub>
                  <m:r>
                    <w:rPr>
                      <w:rFonts w:ascii="Cambria Math" w:eastAsiaTheme="minorEastAsia" w:hAnsi="Cambria Math" w:cstheme="minorBidi"/>
                      <w:kern w:val="24"/>
                      <w:sz w:val="18"/>
                      <w:szCs w:val="18"/>
                    </w:rPr>
                    <m:t>u</m:t>
                  </m:r>
                </m:sub>
              </m:sSub>
              <m:r>
                <w:rPr>
                  <w:rFonts w:ascii="Cambria Math" w:eastAsiaTheme="minorEastAsia" w:hAnsi="Cambria Math" w:cstheme="minorBidi"/>
                  <w:kern w:val="24"/>
                  <w:sz w:val="18"/>
                  <w:szCs w:val="18"/>
                </w:rPr>
                <m:t>,</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q</m:t>
                  </m:r>
                </m:e>
                <m:sub>
                  <m:r>
                    <w:rPr>
                      <w:rFonts w:ascii="Cambria Math" w:eastAsiaTheme="minorEastAsia" w:hAnsi="Cambria Math" w:cstheme="minorBidi"/>
                      <w:kern w:val="24"/>
                      <w:sz w:val="18"/>
                      <w:szCs w:val="18"/>
                    </w:rPr>
                    <m:t>d</m:t>
                  </m:r>
                </m:sub>
              </m:sSub>
              <m:r>
                <w:rPr>
                  <w:rFonts w:ascii="Cambria Math" w:eastAsiaTheme="minorEastAsia" w:hAnsi="Cambria Math" w:cstheme="minorBidi"/>
                  <w:kern w:val="24"/>
                  <w:sz w:val="18"/>
                  <w:szCs w:val="18"/>
                </w:rPr>
                <m:t>,</m:t>
              </m:r>
              <m:r>
                <w:rPr>
                  <w:rFonts w:ascii="Cambria Math" w:eastAsiaTheme="minorEastAsia" w:hAnsi="Cambria Math" w:cstheme="minorBidi"/>
                  <w:kern w:val="24"/>
                  <w:sz w:val="18"/>
                  <w:szCs w:val="18"/>
                </w:rPr>
                <m:t>l</m:t>
              </m:r>
            </m:e>
          </m:d>
          <m:r>
            <w:rPr>
              <w:rFonts w:ascii="Cambria Math" w:eastAsiaTheme="minorEastAsia" w:hAnsi="Cambria Math" w:cstheme="minorBidi"/>
              <w:kern w:val="24"/>
              <w:sz w:val="18"/>
              <w:szCs w:val="18"/>
            </w:rPr>
            <m:t>=</m:t>
          </m:r>
          <m:r>
            <w:rPr>
              <w:rFonts w:ascii="Cambria Math" w:eastAsiaTheme="minorEastAsia" w:hAnsi="Cambria Math" w:cstheme="minorBidi"/>
              <w:kern w:val="24"/>
              <w:sz w:val="18"/>
              <w:szCs w:val="18"/>
            </w:rPr>
            <m:t>min</m:t>
          </m:r>
          <m:d>
            <m:dPr>
              <m:begChr m:val="{"/>
              <m:endChr m:val=""/>
              <m:ctrlPr>
                <w:rPr>
                  <w:rFonts w:ascii="Cambria Math" w:eastAsiaTheme="minorEastAsia" w:hAnsi="Cambria Math" w:cstheme="minorBidi"/>
                  <w:i/>
                  <w:iCs/>
                  <w:kern w:val="24"/>
                  <w:sz w:val="22"/>
                  <w:szCs w:val="18"/>
                </w:rPr>
              </m:ctrlPr>
            </m:dPr>
            <m:e>
              <m:eqArr>
                <m:eqArrPr>
                  <m:ctrlPr>
                    <w:rPr>
                      <w:rFonts w:ascii="Cambria Math" w:eastAsiaTheme="minorEastAsia" w:hAnsi="Cambria Math" w:cstheme="minorBidi"/>
                      <w:i/>
                      <w:iCs/>
                      <w:kern w:val="24"/>
                      <w:sz w:val="22"/>
                      <w:szCs w:val="18"/>
                    </w:rPr>
                  </m:ctrlPr>
                </m:eqArrPr>
                <m:e>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P</m:t>
                      </m:r>
                    </m:e>
                    <m:sub>
                      <m:r>
                        <w:rPr>
                          <w:rFonts w:ascii="Cambria Math" w:eastAsiaTheme="minorEastAsia" w:hAnsi="Cambria Math" w:cstheme="minorBidi"/>
                          <w:kern w:val="24"/>
                          <w:sz w:val="18"/>
                          <w:szCs w:val="18"/>
                        </w:rPr>
                        <m:t>CMA</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X</m:t>
                          </m:r>
                        </m:e>
                        <m:sub>
                          <m:r>
                            <w:rPr>
                              <w:rFonts w:ascii="Cambria Math" w:eastAsiaTheme="minorEastAsia" w:hAnsi="Cambria Math" w:cstheme="minorBidi"/>
                              <w:kern w:val="24"/>
                              <w:sz w:val="18"/>
                              <w:szCs w:val="18"/>
                            </w:rPr>
                            <m:t>f</m:t>
                          </m:r>
                          <m:r>
                            <w:rPr>
                              <w:rFonts w:ascii="Cambria Math" w:eastAsiaTheme="minorEastAsia" w:hAnsi="Cambria Math" w:cstheme="minorBidi"/>
                              <w:kern w:val="24"/>
                              <w:sz w:val="18"/>
                              <w:szCs w:val="18"/>
                            </w:rPr>
                            <m:t>,</m:t>
                          </m:r>
                          <m:r>
                            <w:rPr>
                              <w:rFonts w:ascii="Cambria Math" w:eastAsiaTheme="minorEastAsia" w:hAnsi="Cambria Math" w:cstheme="minorBidi"/>
                              <w:kern w:val="24"/>
                              <w:sz w:val="18"/>
                              <w:szCs w:val="18"/>
                            </w:rPr>
                            <m:t>c</m:t>
                          </m:r>
                        </m:sub>
                      </m:sSub>
                      <m:d>
                        <m:dPr>
                          <m:ctrlPr>
                            <w:rPr>
                              <w:rFonts w:ascii="Cambria Math" w:eastAsiaTheme="minorEastAsia" w:hAnsi="Cambria Math" w:cstheme="minorBidi"/>
                              <w:i/>
                              <w:iCs/>
                              <w:kern w:val="24"/>
                              <w:sz w:val="22"/>
                              <w:szCs w:val="18"/>
                            </w:rPr>
                          </m:ctrlPr>
                        </m:dPr>
                        <m:e>
                          <m:r>
                            <w:rPr>
                              <w:rFonts w:ascii="Cambria Math" w:eastAsiaTheme="minorEastAsia" w:hAnsi="Cambria Math" w:cstheme="minorBidi"/>
                              <w:kern w:val="24"/>
                              <w:sz w:val="18"/>
                              <w:szCs w:val="18"/>
                            </w:rPr>
                            <m:t>i</m:t>
                          </m:r>
                        </m:e>
                      </m:d>
                    </m:sub>
                  </m:sSub>
                  <m:r>
                    <w:rPr>
                      <w:rFonts w:ascii="Cambria Math" w:eastAsiaTheme="minorEastAsia" w:hAnsi="Cambria Math" w:cstheme="minorBidi"/>
                      <w:kern w:val="24"/>
                      <w:sz w:val="18"/>
                      <w:szCs w:val="18"/>
                    </w:rPr>
                    <m:t>,                                        </m:t>
                  </m:r>
                </m:e>
                <m:e>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P</m:t>
                      </m:r>
                    </m:e>
                    <m:sub>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0</m:t>
                          </m:r>
                        </m:e>
                        <m:sub>
                          <m:r>
                            <w:rPr>
                              <w:rFonts w:ascii="Cambria Math" w:eastAsiaTheme="minorEastAsia" w:hAnsi="Cambria Math" w:cstheme="minorBidi"/>
                              <w:kern w:val="24"/>
                              <w:sz w:val="18"/>
                              <w:szCs w:val="18"/>
                            </w:rPr>
                            <m:t>PUCC</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H</m:t>
                              </m:r>
                            </m:e>
                            <m:sub>
                              <m:r>
                                <w:rPr>
                                  <w:rFonts w:ascii="Cambria Math" w:eastAsiaTheme="minorEastAsia" w:hAnsi="Cambria Math" w:cstheme="minorBidi"/>
                                  <w:kern w:val="24"/>
                                  <w:sz w:val="18"/>
                                  <w:szCs w:val="18"/>
                                </w:rPr>
                                <m:t>b</m:t>
                              </m:r>
                              <m:r>
                                <w:rPr>
                                  <w:rFonts w:ascii="Cambria Math" w:eastAsiaTheme="minorEastAsia" w:hAnsi="Cambria Math" w:cstheme="minorBidi"/>
                                  <w:kern w:val="24"/>
                                  <w:sz w:val="18"/>
                                  <w:szCs w:val="18"/>
                                </w:rPr>
                                <m:t>,</m:t>
                              </m:r>
                              <m:r>
                                <w:rPr>
                                  <w:rFonts w:ascii="Cambria Math" w:eastAsiaTheme="minorEastAsia" w:hAnsi="Cambria Math" w:cstheme="minorBidi"/>
                                  <w:kern w:val="24"/>
                                  <w:sz w:val="18"/>
                                  <w:szCs w:val="18"/>
                                </w:rPr>
                                <m:t>f</m:t>
                              </m:r>
                              <m:r>
                                <w:rPr>
                                  <w:rFonts w:ascii="Cambria Math" w:eastAsiaTheme="minorEastAsia" w:hAnsi="Cambria Math" w:cstheme="minorBidi"/>
                                  <w:kern w:val="24"/>
                                  <w:sz w:val="18"/>
                                  <w:szCs w:val="18"/>
                                </w:rPr>
                                <m:t>,</m:t>
                              </m:r>
                              <m:r>
                                <w:rPr>
                                  <w:rFonts w:ascii="Cambria Math" w:eastAsiaTheme="minorEastAsia" w:hAnsi="Cambria Math" w:cstheme="minorBidi"/>
                                  <w:kern w:val="24"/>
                                  <w:sz w:val="18"/>
                                  <w:szCs w:val="18"/>
                                </w:rPr>
                                <m:t>c</m:t>
                              </m:r>
                            </m:sub>
                          </m:sSub>
                        </m:sub>
                      </m:sSub>
                    </m:sub>
                  </m:sSub>
                  <m:d>
                    <m:dPr>
                      <m:ctrlPr>
                        <w:rPr>
                          <w:rFonts w:ascii="Cambria Math" w:eastAsiaTheme="minorEastAsia" w:hAnsi="Cambria Math" w:cstheme="minorBidi"/>
                          <w:i/>
                          <w:iCs/>
                          <w:kern w:val="24"/>
                          <w:sz w:val="22"/>
                          <w:szCs w:val="18"/>
                        </w:rPr>
                      </m:ctrlPr>
                    </m:dPr>
                    <m:e>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q</m:t>
                          </m:r>
                        </m:e>
                        <m:sub>
                          <m:r>
                            <w:rPr>
                              <w:rFonts w:ascii="Cambria Math" w:eastAsiaTheme="minorEastAsia" w:hAnsi="Cambria Math" w:cstheme="minorBidi"/>
                              <w:kern w:val="24"/>
                              <w:sz w:val="18"/>
                              <w:szCs w:val="18"/>
                            </w:rPr>
                            <m:t>u</m:t>
                          </m:r>
                        </m:sub>
                      </m:sSub>
                    </m:e>
                  </m:d>
                  <m:r>
                    <w:rPr>
                      <w:rFonts w:ascii="Cambria Math" w:eastAsiaTheme="minorEastAsia" w:hAnsi="Cambria Math" w:cstheme="minorBidi"/>
                      <w:kern w:val="24"/>
                      <w:sz w:val="18"/>
                      <w:szCs w:val="18"/>
                    </w:rPr>
                    <m:t>+10</m:t>
                  </m:r>
                  <m:func>
                    <m:funcPr>
                      <m:ctrlPr>
                        <w:rPr>
                          <w:rFonts w:ascii="Cambria Math" w:eastAsiaTheme="minorEastAsia" w:hAnsi="Cambria Math" w:cstheme="minorBidi"/>
                          <w:i/>
                          <w:iCs/>
                          <w:kern w:val="24"/>
                          <w:sz w:val="22"/>
                          <w:szCs w:val="18"/>
                        </w:rPr>
                      </m:ctrlPr>
                    </m:funcPr>
                    <m:fName>
                      <m:sSub>
                        <m:sSubPr>
                          <m:ctrlPr>
                            <w:rPr>
                              <w:rFonts w:ascii="Cambria Math" w:eastAsiaTheme="minorEastAsia" w:hAnsi="Cambria Math" w:cstheme="minorBidi"/>
                              <w:i/>
                              <w:iCs/>
                              <w:kern w:val="24"/>
                              <w:sz w:val="22"/>
                              <w:szCs w:val="18"/>
                            </w:rPr>
                          </m:ctrlPr>
                        </m:sSubPr>
                        <m:e>
                          <m:r>
                            <m:rPr>
                              <m:sty m:val="p"/>
                            </m:rPr>
                            <w:rPr>
                              <w:rFonts w:ascii="Cambria Math" w:eastAsiaTheme="minorEastAsia" w:hAnsi="Cambria Math" w:cstheme="minorBidi"/>
                              <w:kern w:val="24"/>
                              <w:sz w:val="18"/>
                              <w:szCs w:val="18"/>
                            </w:rPr>
                            <m:t>log</m:t>
                          </m:r>
                        </m:e>
                        <m:sub>
                          <m:r>
                            <w:rPr>
                              <w:rFonts w:ascii="Cambria Math" w:eastAsiaTheme="minorEastAsia" w:hAnsi="Cambria Math" w:cstheme="minorBidi"/>
                              <w:kern w:val="24"/>
                              <w:sz w:val="18"/>
                              <w:szCs w:val="18"/>
                            </w:rPr>
                            <m:t>10</m:t>
                          </m:r>
                        </m:sub>
                      </m:sSub>
                    </m:fName>
                    <m:e>
                      <m:d>
                        <m:dPr>
                          <m:ctrlPr>
                            <w:rPr>
                              <w:rFonts w:ascii="Cambria Math" w:eastAsiaTheme="minorEastAsia" w:hAnsi="Cambria Math" w:cstheme="minorBidi"/>
                              <w:i/>
                              <w:iCs/>
                              <w:kern w:val="24"/>
                              <w:sz w:val="22"/>
                              <w:szCs w:val="18"/>
                            </w:rPr>
                          </m:ctrlPr>
                        </m:dPr>
                        <m:e>
                          <m:sSup>
                            <m:sSupPr>
                              <m:ctrlPr>
                                <w:rPr>
                                  <w:rFonts w:ascii="Cambria Math" w:eastAsiaTheme="minorEastAsia" w:hAnsi="Cambria Math" w:cstheme="minorBidi"/>
                                  <w:i/>
                                  <w:iCs/>
                                  <w:kern w:val="24"/>
                                  <w:sz w:val="22"/>
                                  <w:szCs w:val="18"/>
                                </w:rPr>
                              </m:ctrlPr>
                            </m:sSupPr>
                            <m:e>
                              <m:r>
                                <w:rPr>
                                  <w:rFonts w:ascii="Cambria Math" w:eastAsiaTheme="minorEastAsia" w:hAnsi="Cambria Math" w:cstheme="minorBidi"/>
                                  <w:kern w:val="24"/>
                                  <w:sz w:val="18"/>
                                  <w:szCs w:val="18"/>
                                </w:rPr>
                                <m:t>2</m:t>
                              </m:r>
                            </m:e>
                            <m:sup>
                              <m:r>
                                <w:rPr>
                                  <w:rFonts w:ascii="Cambria Math" w:eastAsia="Cambria Math" w:hAnsi="Cambria Math" w:cstheme="minorBidi"/>
                                  <w:kern w:val="24"/>
                                  <w:sz w:val="18"/>
                                  <w:szCs w:val="18"/>
                                </w:rPr>
                                <m:t>μ</m:t>
                              </m:r>
                            </m:sup>
                          </m:sSup>
                          <m:r>
                            <w:rPr>
                              <w:rFonts w:ascii="Cambria Math" w:eastAsia="Cambria Math" w:hAnsi="Cambria Math" w:cstheme="minorBidi"/>
                              <w:kern w:val="24"/>
                              <w:sz w:val="18"/>
                              <w:szCs w:val="18"/>
                            </w:rPr>
                            <m:t>*</m:t>
                          </m:r>
                          <m:sSubSup>
                            <m:sSubSupPr>
                              <m:ctrlPr>
                                <w:rPr>
                                  <w:rFonts w:ascii="Cambria Math" w:eastAsia="Cambria Math" w:hAnsi="Cambria Math" w:cstheme="minorBidi"/>
                                  <w:i/>
                                  <w:iCs/>
                                  <w:kern w:val="24"/>
                                  <w:sz w:val="22"/>
                                  <w:szCs w:val="18"/>
                                </w:rPr>
                              </m:ctrlPr>
                            </m:sSubSupPr>
                            <m:e>
                              <m:r>
                                <w:rPr>
                                  <w:rFonts w:ascii="Cambria Math" w:eastAsia="Cambria Math" w:hAnsi="Cambria Math" w:cstheme="minorBidi"/>
                                  <w:kern w:val="24"/>
                                  <w:sz w:val="18"/>
                                  <w:szCs w:val="18"/>
                                </w:rPr>
                                <m:t>M</m:t>
                              </m:r>
                            </m:e>
                            <m:sub>
                              <m:r>
                                <w:rPr>
                                  <w:rFonts w:ascii="Cambria Math" w:eastAsia="Cambria Math" w:hAnsi="Cambria Math" w:cstheme="minorBidi"/>
                                  <w:kern w:val="24"/>
                                  <w:sz w:val="18"/>
                                  <w:szCs w:val="18"/>
                                </w:rPr>
                                <m:t>R</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B</m:t>
                                  </m:r>
                                </m:e>
                                <m:sub>
                                  <m:r>
                                    <w:rPr>
                                      <w:rFonts w:ascii="Cambria Math" w:eastAsia="Cambria Math" w:hAnsi="Cambria Math" w:cstheme="minorBidi"/>
                                      <w:kern w:val="24"/>
                                      <w:sz w:val="18"/>
                                      <w:szCs w:val="18"/>
                                    </w:rPr>
                                    <m:t>b</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f</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c</m:t>
                                  </m:r>
                                </m:sub>
                              </m:sSub>
                            </m:sub>
                            <m:sup>
                              <m:r>
                                <w:rPr>
                                  <w:rFonts w:ascii="Cambria Math" w:eastAsia="Cambria Math" w:hAnsi="Cambria Math" w:cstheme="minorBidi"/>
                                  <w:kern w:val="24"/>
                                  <w:sz w:val="18"/>
                                  <w:szCs w:val="18"/>
                                </w:rPr>
                                <m:t>PUCCH</m:t>
                              </m:r>
                            </m:sup>
                          </m:sSubSup>
                          <m:d>
                            <m:dPr>
                              <m:ctrlPr>
                                <w:rPr>
                                  <w:rFonts w:ascii="Cambria Math" w:eastAsia="Cambria Math" w:hAnsi="Cambria Math" w:cstheme="minorBidi"/>
                                  <w:i/>
                                  <w:iCs/>
                                  <w:kern w:val="24"/>
                                  <w:sz w:val="22"/>
                                  <w:szCs w:val="18"/>
                                </w:rPr>
                              </m:ctrlPr>
                            </m:dPr>
                            <m:e>
                              <m:r>
                                <w:rPr>
                                  <w:rFonts w:ascii="Cambria Math" w:eastAsia="Cambria Math" w:hAnsi="Cambria Math" w:cstheme="minorBidi"/>
                                  <w:kern w:val="24"/>
                                  <w:sz w:val="18"/>
                                  <w:szCs w:val="18"/>
                                </w:rPr>
                                <m:t>i</m:t>
                              </m:r>
                            </m:e>
                          </m:d>
                        </m:e>
                      </m:d>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P</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L</m:t>
                          </m:r>
                        </m:e>
                        <m:sub>
                          <m:r>
                            <w:rPr>
                              <w:rFonts w:ascii="Cambria Math" w:eastAsia="Cambria Math" w:hAnsi="Cambria Math" w:cstheme="minorBidi"/>
                              <w:kern w:val="24"/>
                              <w:sz w:val="18"/>
                              <w:szCs w:val="18"/>
                            </w:rPr>
                            <m:t>b</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f</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c</m:t>
                          </m:r>
                        </m:sub>
                      </m:sSub>
                      <m:d>
                        <m:dPr>
                          <m:ctrlPr>
                            <w:rPr>
                              <w:rFonts w:ascii="Cambria Math" w:eastAsia="Cambria Math" w:hAnsi="Cambria Math" w:cstheme="minorBidi"/>
                              <w:i/>
                              <w:iCs/>
                              <w:kern w:val="24"/>
                              <w:sz w:val="22"/>
                              <w:szCs w:val="18"/>
                            </w:rPr>
                          </m:ctrlPr>
                        </m:dPr>
                        <m:e>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q</m:t>
                              </m:r>
                            </m:e>
                            <m:sub>
                              <m:r>
                                <w:rPr>
                                  <w:rFonts w:ascii="Cambria Math" w:eastAsia="Cambria Math" w:hAnsi="Cambria Math" w:cstheme="minorBidi"/>
                                  <w:kern w:val="24"/>
                                  <w:sz w:val="18"/>
                                  <w:szCs w:val="18"/>
                                </w:rPr>
                                <m:t>d</m:t>
                              </m:r>
                            </m:sub>
                          </m:sSub>
                        </m:e>
                      </m:d>
                      <m:r>
                        <w:rPr>
                          <w:rFonts w:ascii="Cambria Math" w:eastAsia="Cambria Math" w:hAnsi="Cambria Math" w:cstheme="minorBidi"/>
                          <w:kern w:val="24"/>
                          <w:sz w:val="18"/>
                          <w:szCs w:val="18"/>
                        </w:rPr>
                        <m:t>-</m:t>
                      </m:r>
                      <m:sSub>
                        <m:sSubPr>
                          <m:ctrlPr>
                            <w:rPr>
                              <w:rFonts w:ascii="Cambria Math" w:eastAsia="Calibri" w:hAnsi="Cambria Math"/>
                              <w:i/>
                              <w:iCs/>
                              <w:color w:val="FF0000"/>
                              <w:kern w:val="24"/>
                              <w:sz w:val="22"/>
                              <w:szCs w:val="18"/>
                            </w:rPr>
                          </m:ctrlPr>
                        </m:sSubPr>
                        <m:e>
                          <m:r>
                            <w:rPr>
                              <w:rFonts w:ascii="Cambria Math" w:eastAsia="Calibri" w:hAnsi="Cambria Math"/>
                              <w:color w:val="FF0000"/>
                              <w:kern w:val="24"/>
                              <w:sz w:val="18"/>
                              <w:szCs w:val="18"/>
                            </w:rPr>
                            <m:t>G</m:t>
                          </m:r>
                        </m:e>
                        <m:sub>
                          <m:r>
                            <w:rPr>
                              <w:rFonts w:ascii="Cambria Math" w:eastAsia="Calibri" w:hAnsi="Cambria Math"/>
                              <w:color w:val="FF0000"/>
                              <w:kern w:val="24"/>
                              <w:sz w:val="18"/>
                              <w:szCs w:val="18"/>
                            </w:rPr>
                            <m:t>PL</m:t>
                          </m:r>
                          <m:r>
                            <w:rPr>
                              <w:rFonts w:ascii="Cambria Math" w:eastAsia="Calibri" w:hAnsi="Cambria Math"/>
                              <w:color w:val="FF0000"/>
                              <w:kern w:val="24"/>
                              <w:sz w:val="18"/>
                              <w:szCs w:val="18"/>
                            </w:rPr>
                            <m:t>,</m:t>
                          </m:r>
                          <m:r>
                            <w:rPr>
                              <w:rFonts w:ascii="Cambria Math" w:eastAsia="Calibri" w:hAnsi="Cambria Math"/>
                              <w:color w:val="FF0000"/>
                              <w:kern w:val="24"/>
                              <w:sz w:val="18"/>
                              <w:szCs w:val="18"/>
                            </w:rPr>
                            <m:t>b</m:t>
                          </m:r>
                          <m:r>
                            <w:rPr>
                              <w:rFonts w:ascii="Cambria Math" w:eastAsia="Calibri" w:hAnsi="Cambria Math"/>
                              <w:color w:val="FF0000"/>
                              <w:kern w:val="24"/>
                              <w:sz w:val="18"/>
                              <w:szCs w:val="18"/>
                            </w:rPr>
                            <m:t>,</m:t>
                          </m:r>
                          <m:r>
                            <w:rPr>
                              <w:rFonts w:ascii="Cambria Math" w:eastAsia="Calibri" w:hAnsi="Cambria Math"/>
                              <w:color w:val="FF0000"/>
                              <w:kern w:val="24"/>
                              <w:sz w:val="18"/>
                              <w:szCs w:val="18"/>
                            </w:rPr>
                            <m:t>f</m:t>
                          </m:r>
                          <m:r>
                            <w:rPr>
                              <w:rFonts w:ascii="Cambria Math" w:eastAsia="Calibri" w:hAnsi="Cambria Math"/>
                              <w:color w:val="FF0000"/>
                              <w:kern w:val="24"/>
                              <w:sz w:val="18"/>
                              <w:szCs w:val="18"/>
                            </w:rPr>
                            <m:t>,</m:t>
                          </m:r>
                          <m:r>
                            <w:rPr>
                              <w:rFonts w:ascii="Cambria Math" w:eastAsia="Calibri" w:hAnsi="Cambria Math"/>
                              <w:color w:val="FF0000"/>
                              <w:kern w:val="24"/>
                              <w:sz w:val="18"/>
                              <w:szCs w:val="18"/>
                            </w:rPr>
                            <m:t>c</m:t>
                          </m:r>
                        </m:sub>
                      </m:sSub>
                      <m:d>
                        <m:dPr>
                          <m:ctrlPr>
                            <w:rPr>
                              <w:rFonts w:ascii="Cambria Math" w:eastAsia="Calibri" w:hAnsi="Cambria Math"/>
                              <w:i/>
                              <w:iCs/>
                              <w:color w:val="FF0000"/>
                              <w:kern w:val="24"/>
                              <w:sz w:val="22"/>
                              <w:szCs w:val="18"/>
                            </w:rPr>
                          </m:ctrlPr>
                        </m:dPr>
                        <m:e>
                          <m:r>
                            <w:rPr>
                              <w:rFonts w:ascii="Cambria Math" w:eastAsia="Calibri" w:hAnsi="Cambria Math"/>
                              <w:color w:val="FF0000"/>
                              <w:kern w:val="24"/>
                              <w:sz w:val="18"/>
                              <w:szCs w:val="18"/>
                            </w:rPr>
                            <m:t>i</m:t>
                          </m:r>
                          <m:r>
                            <w:rPr>
                              <w:rFonts w:ascii="Cambria Math" w:eastAsia="Calibri" w:hAnsi="Cambria Math"/>
                              <w:color w:val="FF0000"/>
                              <w:kern w:val="24"/>
                              <w:sz w:val="18"/>
                              <w:szCs w:val="18"/>
                            </w:rPr>
                            <m:t>,</m:t>
                          </m:r>
                          <m:r>
                            <w:rPr>
                              <w:rFonts w:ascii="Cambria Math" w:eastAsia="Calibri" w:hAnsi="Cambria Math"/>
                              <w:color w:val="FF0000"/>
                              <w:kern w:val="24"/>
                              <w:sz w:val="18"/>
                              <w:szCs w:val="18"/>
                            </w:rPr>
                            <m:t>l</m:t>
                          </m:r>
                        </m:e>
                      </m:d>
                      <m:r>
                        <w:rPr>
                          <w:rFonts w:ascii="Cambria Math" w:eastAsia="Cambria Math" w:hAnsi="Cambria Math" w:cstheme="minorBidi"/>
                          <w:kern w:val="24"/>
                          <w:sz w:val="18"/>
                          <w:szCs w:val="18"/>
                        </w:rPr>
                        <m:t>+</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m:t>
                          </m:r>
                        </m:e>
                        <m:sub>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F</m:t>
                              </m:r>
                            </m:e>
                            <m:sub>
                              <m:r>
                                <w:rPr>
                                  <w:rFonts w:ascii="Cambria Math" w:eastAsia="Cambria Math" w:hAnsi="Cambria Math" w:cstheme="minorBidi"/>
                                  <w:kern w:val="24"/>
                                  <w:sz w:val="18"/>
                                  <w:szCs w:val="18"/>
                                </w:rPr>
                                <m:t>PUCCH</m:t>
                              </m:r>
                            </m:sub>
                          </m:sSub>
                        </m:sub>
                      </m:sSub>
                      <m:d>
                        <m:dPr>
                          <m:ctrlPr>
                            <w:rPr>
                              <w:rFonts w:ascii="Cambria Math" w:eastAsia="Cambria Math" w:hAnsi="Cambria Math" w:cstheme="minorBidi"/>
                              <w:i/>
                              <w:iCs/>
                              <w:kern w:val="24"/>
                              <w:sz w:val="22"/>
                              <w:szCs w:val="18"/>
                            </w:rPr>
                          </m:ctrlPr>
                        </m:dPr>
                        <m:e>
                          <m:r>
                            <w:rPr>
                              <w:rFonts w:ascii="Cambria Math" w:eastAsia="Cambria Math" w:hAnsi="Cambria Math" w:cstheme="minorBidi"/>
                              <w:kern w:val="24"/>
                              <w:sz w:val="18"/>
                              <w:szCs w:val="18"/>
                            </w:rPr>
                            <m:t>F</m:t>
                          </m:r>
                        </m:e>
                      </m:d>
                      <m:r>
                        <w:rPr>
                          <w:rFonts w:ascii="Cambria Math" w:eastAsia="Cambria Math" w:hAnsi="Cambria Math" w:cstheme="minorBidi"/>
                          <w:kern w:val="24"/>
                          <w:sz w:val="18"/>
                          <w:szCs w:val="18"/>
                        </w:rPr>
                        <m:t>+</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m:t>
                          </m:r>
                        </m:e>
                        <m:sub>
                          <m:r>
                            <w:rPr>
                              <w:rFonts w:ascii="Cambria Math" w:eastAsia="Cambria Math" w:hAnsi="Cambria Math" w:cstheme="minorBidi"/>
                              <w:kern w:val="24"/>
                              <w:sz w:val="18"/>
                              <w:szCs w:val="18"/>
                            </w:rPr>
                            <m:t>TF</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b</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f</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c</m:t>
                          </m:r>
                        </m:sub>
                      </m:sSub>
                      <m:d>
                        <m:dPr>
                          <m:ctrlPr>
                            <w:rPr>
                              <w:rFonts w:ascii="Cambria Math" w:eastAsia="Cambria Math" w:hAnsi="Cambria Math" w:cstheme="minorBidi"/>
                              <w:i/>
                              <w:iCs/>
                              <w:kern w:val="24"/>
                              <w:sz w:val="22"/>
                              <w:szCs w:val="18"/>
                            </w:rPr>
                          </m:ctrlPr>
                        </m:dPr>
                        <m:e>
                          <m:r>
                            <w:rPr>
                              <w:rFonts w:ascii="Cambria Math" w:eastAsia="Cambria Math" w:hAnsi="Cambria Math" w:cstheme="minorBidi"/>
                              <w:kern w:val="24"/>
                              <w:sz w:val="18"/>
                              <w:szCs w:val="18"/>
                            </w:rPr>
                            <m:t>i</m:t>
                          </m:r>
                        </m:e>
                      </m:d>
                      <m:r>
                        <w:rPr>
                          <w:rFonts w:ascii="Cambria Math" w:eastAsia="Cambria Math" w:hAnsi="Cambria Math" w:cstheme="minorBidi"/>
                          <w:kern w:val="24"/>
                          <w:sz w:val="18"/>
                          <w:szCs w:val="18"/>
                        </w:rPr>
                        <m:t>+</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g</m:t>
                          </m:r>
                        </m:e>
                        <m:sub>
                          <m:r>
                            <w:rPr>
                              <w:rFonts w:ascii="Cambria Math" w:eastAsia="Cambria Math" w:hAnsi="Cambria Math" w:cstheme="minorBidi"/>
                              <w:kern w:val="24"/>
                              <w:sz w:val="18"/>
                              <w:szCs w:val="18"/>
                            </w:rPr>
                            <m:t>b</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f</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c</m:t>
                          </m:r>
                        </m:sub>
                      </m:sSub>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i</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l</m:t>
                      </m:r>
                      <m:r>
                        <w:rPr>
                          <w:rFonts w:ascii="Cambria Math" w:eastAsia="Cambria Math" w:hAnsi="Cambria Math" w:cstheme="minorBidi"/>
                          <w:kern w:val="24"/>
                          <w:sz w:val="18"/>
                          <w:szCs w:val="18"/>
                        </w:rPr>
                        <m:t>)</m:t>
                      </m:r>
                    </m:e>
                  </m:func>
                </m:e>
              </m:eqArr>
            </m:e>
          </m:d>
        </m:oMath>
      </m:oMathPara>
    </w:p>
    <w:p w14:paraId="5E2D2976" w14:textId="1821C059" w:rsidR="00E1260E" w:rsidRDefault="00E1260E" w:rsidP="00ED09DD">
      <w:pPr>
        <w:jc w:val="right"/>
        <w:rPr>
          <w:rFonts w:eastAsiaTheme="minorEastAsia" w:cstheme="minorHAnsi"/>
          <w:iCs/>
          <w:color w:val="001135"/>
          <w:kern w:val="24"/>
          <w:sz w:val="22"/>
          <w:szCs w:val="22"/>
        </w:rPr>
      </w:pPr>
      <w:r w:rsidRPr="00ED09DD">
        <w:rPr>
          <w:rFonts w:eastAsiaTheme="minorEastAsia" w:cstheme="minorHAnsi"/>
          <w:iCs/>
          <w:color w:val="001135"/>
          <w:kern w:val="24"/>
          <w:sz w:val="22"/>
          <w:szCs w:val="22"/>
        </w:rPr>
        <w:t>(3)</w:t>
      </w:r>
    </w:p>
    <w:p w14:paraId="56F47A38" w14:textId="726BA464" w:rsidR="004F137B" w:rsidRPr="003A4ADA" w:rsidRDefault="004F137B" w:rsidP="004F137B">
      <w:pPr>
        <w:rPr>
          <w:b/>
          <w:bCs/>
        </w:rPr>
      </w:pPr>
      <w:r w:rsidRPr="003A4ADA">
        <w:rPr>
          <w:b/>
          <w:bCs/>
        </w:rPr>
        <w:t xml:space="preserve">Proposal </w:t>
      </w:r>
      <w:r w:rsidR="00A31998">
        <w:rPr>
          <w:b/>
          <w:bCs/>
        </w:rPr>
        <w:t>3</w:t>
      </w:r>
      <w:r w:rsidRPr="003A4ADA">
        <w:rPr>
          <w:b/>
          <w:bCs/>
        </w:rPr>
        <w:t xml:space="preserve">. For the transmit power calculation of a </w:t>
      </w:r>
      <w:r w:rsidR="00760074">
        <w:rPr>
          <w:b/>
          <w:bCs/>
        </w:rPr>
        <w:t>UL channel/signal</w:t>
      </w:r>
      <w:r w:rsidRPr="003A4ADA">
        <w:rPr>
          <w:b/>
          <w:bCs/>
        </w:rPr>
        <w:t xml:space="preserve"> towards </w:t>
      </w:r>
      <w:r w:rsidR="00AB21EC">
        <w:rPr>
          <w:b/>
          <w:bCs/>
        </w:rPr>
        <w:t>a</w:t>
      </w:r>
      <w:r w:rsidRPr="003A4ADA">
        <w:rPr>
          <w:b/>
          <w:bCs/>
        </w:rPr>
        <w:t xml:space="preserve"> UL-only TRP, </w:t>
      </w:r>
      <w:r w:rsidR="0034327B">
        <w:rPr>
          <w:b/>
          <w:bCs/>
        </w:rPr>
        <w:t xml:space="preserve">account for the pathloss offset in the </w:t>
      </w:r>
      <w:r w:rsidR="00760074">
        <w:rPr>
          <w:b/>
          <w:bCs/>
        </w:rPr>
        <w:t xml:space="preserve">corresponding </w:t>
      </w:r>
      <w:r w:rsidR="006717C0">
        <w:rPr>
          <w:b/>
          <w:bCs/>
        </w:rPr>
        <w:t xml:space="preserve">transmission power </w:t>
      </w:r>
      <w:r w:rsidR="00760074">
        <w:rPr>
          <w:b/>
          <w:bCs/>
        </w:rPr>
        <w:t xml:space="preserve">formula by considering </w:t>
      </w:r>
      <w:r w:rsidR="00AB21EC">
        <w:rPr>
          <w:b/>
          <w:bCs/>
        </w:rPr>
        <w:t xml:space="preserve">the </w:t>
      </w:r>
      <w:r>
        <w:rPr>
          <w:b/>
          <w:bCs/>
        </w:rPr>
        <w:t xml:space="preserve">pathloss offset </w:t>
      </w:r>
      <w:r w:rsidR="002926C1">
        <w:rPr>
          <w:b/>
          <w:bCs/>
        </w:rPr>
        <w:t xml:space="preserve">parameter </w:t>
      </w:r>
      <w:r>
        <w:rPr>
          <w:b/>
          <w:bCs/>
        </w:rPr>
        <w:t>subtracted</w:t>
      </w:r>
      <w:r w:rsidR="007422FD">
        <w:rPr>
          <w:b/>
          <w:bCs/>
        </w:rPr>
        <w:t xml:space="preserve"> from</w:t>
      </w:r>
      <w:r>
        <w:rPr>
          <w:b/>
          <w:bCs/>
        </w:rPr>
        <w:t xml:space="preserve"> or added</w:t>
      </w:r>
      <w:r w:rsidR="007422FD">
        <w:rPr>
          <w:b/>
          <w:bCs/>
        </w:rPr>
        <w:t xml:space="preserve"> to the </w:t>
      </w:r>
      <w:r w:rsidR="002926C1">
        <w:rPr>
          <w:b/>
          <w:bCs/>
        </w:rPr>
        <w:t>existing pathloss</w:t>
      </w:r>
      <w:r>
        <w:rPr>
          <w:b/>
          <w:bCs/>
        </w:rPr>
        <w:t xml:space="preserve"> </w:t>
      </w:r>
      <w:r w:rsidR="002926C1">
        <w:rPr>
          <w:b/>
          <w:bCs/>
        </w:rPr>
        <w:t>componen</w:t>
      </w:r>
      <w:r w:rsidR="00760074">
        <w:rPr>
          <w:b/>
          <w:bCs/>
        </w:rPr>
        <w:t>t</w:t>
      </w:r>
      <w:r w:rsidR="002926C1">
        <w:rPr>
          <w:b/>
          <w:bCs/>
        </w:rPr>
        <w:t>.</w:t>
      </w:r>
      <w:r w:rsidRPr="003A4ADA">
        <w:rPr>
          <w:b/>
          <w:bCs/>
        </w:rPr>
        <w:t xml:space="preserve"> </w:t>
      </w:r>
    </w:p>
    <w:p w14:paraId="02097BFB" w14:textId="77777777" w:rsidR="006968E7" w:rsidRDefault="006968E7" w:rsidP="006968E7">
      <w:pPr>
        <w:rPr>
          <w:sz w:val="22"/>
          <w:szCs w:val="22"/>
        </w:rPr>
      </w:pPr>
    </w:p>
    <w:p w14:paraId="3C8F50B9" w14:textId="77777777" w:rsidR="004C3932" w:rsidRPr="004C3932" w:rsidRDefault="004C3932" w:rsidP="004C3932">
      <w:pPr>
        <w:overflowPunct/>
        <w:autoSpaceDE/>
        <w:autoSpaceDN/>
        <w:adjustRightInd/>
        <w:spacing w:after="120" w:line="264" w:lineRule="auto"/>
        <w:jc w:val="both"/>
        <w:textAlignment w:val="auto"/>
        <w:rPr>
          <w:rFonts w:eastAsia="DengXian" w:cs="Batang"/>
          <w:lang w:val="en-CA" w:eastAsia="zh-CN"/>
        </w:rPr>
      </w:pPr>
      <w:r w:rsidRPr="004C3932">
        <w:rPr>
          <w:rFonts w:eastAsia="DengXian" w:cs="Batang"/>
          <w:lang w:val="en-CA" w:eastAsia="zh-CN"/>
        </w:rPr>
        <w:t>To calculate a Type 1 PHR based on an actual PUSCH transmission,</w:t>
      </w:r>
      <w:r w:rsidRPr="004C3932">
        <w:rPr>
          <w:rFonts w:eastAsia="DengXian" w:cs="Batang"/>
          <w:b/>
          <w:bCs/>
          <w:u w:val="single"/>
          <w:lang w:val="en-CA" w:eastAsia="zh-CN"/>
        </w:rPr>
        <w:t xml:space="preserve"> </w:t>
      </w:r>
      <w:r w:rsidRPr="004C3932">
        <w:rPr>
          <w:rFonts w:eastAsia="DengXian" w:cs="Batang"/>
          <w:lang w:val="en-CA" w:eastAsia="zh-CN"/>
        </w:rPr>
        <w:t xml:space="preserve">if a joint/UL TCI state associated with a PL offset with value </w:t>
      </w:r>
      <m:oMath>
        <m:sSub>
          <m:sSubPr>
            <m:ctrlPr>
              <w:rPr>
                <w:rFonts w:ascii="Cambria Math" w:eastAsia="Times New Roman" w:hAnsi="Cambria Math" w:cs="Batang"/>
                <w:iCs/>
              </w:rPr>
            </m:ctrlPr>
          </m:sSubPr>
          <m:e>
            <m:r>
              <w:rPr>
                <w:rFonts w:ascii="Cambria Math" w:eastAsia="Times New Roman" w:hAnsi="Cambria Math" w:cs="Batang"/>
              </w:rPr>
              <m:t>G</m:t>
            </m:r>
          </m:e>
          <m:sub>
            <m:r>
              <w:rPr>
                <w:rFonts w:ascii="Cambria Math" w:eastAsia="Times New Roman" w:hAnsi="Cambria Math" w:cs="Batang"/>
              </w:rPr>
              <m:t>b</m:t>
            </m:r>
            <m:r>
              <m:rPr>
                <m:sty m:val="p"/>
              </m:rPr>
              <w:rPr>
                <w:rFonts w:ascii="Cambria Math" w:eastAsia="Times New Roman" w:hAnsi="Cambria Math" w:cs="Batang"/>
              </w:rPr>
              <m:t>,</m:t>
            </m:r>
            <m:r>
              <w:rPr>
                <w:rFonts w:ascii="Cambria Math" w:eastAsia="Times New Roman" w:hAnsi="Cambria Math" w:cs="Batang"/>
              </w:rPr>
              <m:t>f</m:t>
            </m:r>
            <m:r>
              <m:rPr>
                <m:sty m:val="p"/>
              </m:rPr>
              <w:rPr>
                <w:rFonts w:ascii="Cambria Math" w:eastAsia="Times New Roman" w:hAnsi="Cambria Math" w:cs="Batang"/>
              </w:rPr>
              <m:t>,</m:t>
            </m:r>
            <m:r>
              <w:rPr>
                <w:rFonts w:ascii="Cambria Math" w:eastAsia="Times New Roman" w:hAnsi="Cambria Math" w:cs="Batang"/>
              </w:rPr>
              <m:t>c</m:t>
            </m:r>
          </m:sub>
        </m:sSub>
      </m:oMath>
      <w:r w:rsidRPr="004C3932">
        <w:rPr>
          <w:rFonts w:eastAsia="DengXian" w:cs="Batang"/>
        </w:rPr>
        <w:t xml:space="preserve"> </w:t>
      </w:r>
      <w:r w:rsidRPr="004C3932">
        <w:rPr>
          <w:rFonts w:eastAsia="DengXian" w:cs="Batang"/>
          <w:lang w:val="en-CA" w:eastAsia="zh-CN"/>
        </w:rPr>
        <w:t>is applied on this PUSCH transmission, the UE determines the Type 1 PHR as:</w:t>
      </w:r>
    </w:p>
    <w:bookmarkStart w:id="7" w:name="OLE_LINK13"/>
    <w:p w14:paraId="6118A8F7" w14:textId="77777777" w:rsidR="004C3932" w:rsidRPr="004C3932" w:rsidRDefault="00B5294C" w:rsidP="004C3932">
      <w:pPr>
        <w:overflowPunct/>
        <w:autoSpaceDE/>
        <w:autoSpaceDN/>
        <w:adjustRightInd/>
        <w:spacing w:after="120" w:line="264" w:lineRule="auto"/>
        <w:jc w:val="both"/>
        <w:textAlignment w:val="auto"/>
        <w:rPr>
          <w:rFonts w:eastAsia="DengXian" w:cs="Batang"/>
        </w:rPr>
      </w:pPr>
      <m:oMathPara>
        <m:oMath>
          <m:sSub>
            <m:sSubPr>
              <m:ctrlPr>
                <w:rPr>
                  <w:rFonts w:ascii="Cambria Math" w:eastAsia="Times New Roman" w:hAnsi="Cambria Math" w:cs="Batang"/>
                  <w:iCs/>
                </w:rPr>
              </m:ctrlPr>
            </m:sSubPr>
            <m:e>
              <m:r>
                <w:rPr>
                  <w:rFonts w:ascii="Cambria Math" w:eastAsia="Times New Roman" w:hAnsi="Cambria Math" w:cs="Batang"/>
                </w:rPr>
                <m:t>PH</m:t>
              </m:r>
            </m:e>
            <m:sub>
              <m:r>
                <m:rPr>
                  <m:nor/>
                </m:rPr>
                <w:rPr>
                  <w:rFonts w:ascii="Cambria Math" w:eastAsia="Times New Roman" w:cs="Batang"/>
                  <w:iCs/>
                </w:rPr>
                <m:t>type1</m:t>
              </m:r>
              <m:r>
                <m:rPr>
                  <m:sty m:val="p"/>
                </m:rPr>
                <w:rPr>
                  <w:rFonts w:ascii="Cambria Math" w:eastAsia="Times New Roman" w:cs="Batang"/>
                </w:rPr>
                <m:t>,</m:t>
              </m:r>
              <m:r>
                <w:rPr>
                  <w:rFonts w:ascii="Cambria Math" w:eastAsia="Times New Roman" w:cs="Batang"/>
                </w:rPr>
                <m:t>b</m:t>
              </m:r>
              <m:r>
                <w:rPr>
                  <w:rFonts w:ascii="Cambria Math" w:eastAsia="Times New Roman" w:cs="Batang"/>
                </w:rPr>
                <m:t>,</m:t>
              </m:r>
              <m:r>
                <w:rPr>
                  <w:rFonts w:ascii="Cambria Math" w:eastAsia="Times New Roman" w:cs="Batang"/>
                </w:rPr>
                <m:t>f</m:t>
              </m:r>
              <m:r>
                <m:rPr>
                  <m:sty m:val="p"/>
                </m:rPr>
                <w:rPr>
                  <w:rFonts w:ascii="Cambria Math" w:eastAsia="Times New Roman" w:cs="Batang"/>
                </w:rPr>
                <m:t>,</m:t>
              </m:r>
              <m:r>
                <w:rPr>
                  <w:rFonts w:ascii="Cambria Math" w:eastAsia="Times New Roman" w:cs="Batang"/>
                </w:rPr>
                <m:t>c</m:t>
              </m:r>
            </m:sub>
          </m:sSub>
          <m:d>
            <m:dPr>
              <m:ctrlPr>
                <w:rPr>
                  <w:rFonts w:ascii="Cambria Math" w:eastAsia="Times New Roman" w:hAnsi="Cambria Math" w:cs="Batang"/>
                </w:rPr>
              </m:ctrlPr>
            </m:dPr>
            <m:e>
              <m:r>
                <w:rPr>
                  <w:rFonts w:ascii="Cambria Math" w:eastAsia="Times New Roman" w:cs="Batang"/>
                </w:rPr>
                <m:t>i</m:t>
              </m:r>
              <m:r>
                <w:rPr>
                  <w:rFonts w:ascii="Cambria Math" w:eastAsia="Times New Roman" w:cs="Batang"/>
                </w:rPr>
                <m:t>,</m:t>
              </m:r>
              <m:r>
                <w:rPr>
                  <w:rFonts w:ascii="Cambria Math" w:eastAsia="Times New Roman" w:cs="Batang"/>
                </w:rPr>
                <m:t>j</m:t>
              </m:r>
              <m:r>
                <w:rPr>
                  <w:rFonts w:ascii="Cambria Math" w:eastAsia="Times New Roman" w:cs="Batang"/>
                </w:rPr>
                <m:t>,</m:t>
              </m:r>
              <m:sSub>
                <m:sSubPr>
                  <m:ctrlPr>
                    <w:rPr>
                      <w:rFonts w:ascii="Cambria Math" w:eastAsia="Times New Roman" w:hAnsi="Cambria Math" w:cs="Batang"/>
                      <w:i/>
                    </w:rPr>
                  </m:ctrlPr>
                </m:sSubPr>
                <m:e>
                  <m:r>
                    <w:rPr>
                      <w:rFonts w:ascii="Cambria Math" w:eastAsia="Times New Roman" w:hAnsi="Cambria Math" w:cs="Batang"/>
                    </w:rPr>
                    <m:t>q</m:t>
                  </m:r>
                </m:e>
                <m:sub>
                  <m:r>
                    <w:rPr>
                      <w:rFonts w:ascii="Cambria Math" w:eastAsia="Times New Roman" w:hAnsi="Cambria Math" w:cs="Batang"/>
                    </w:rPr>
                    <m:t>d</m:t>
                  </m:r>
                </m:sub>
              </m:sSub>
              <m:r>
                <w:rPr>
                  <w:rFonts w:ascii="Cambria Math" w:eastAsia="Times New Roman" w:hAnsi="Cambria Math" w:cs="Batang"/>
                </w:rPr>
                <m:t>,</m:t>
              </m:r>
              <m:r>
                <w:rPr>
                  <w:rFonts w:ascii="Cambria Math" w:eastAsia="Times New Roman" w:hAnsi="Cambria Math" w:cs="Batang"/>
                </w:rPr>
                <m:t>l</m:t>
              </m:r>
              <m:ctrlPr>
                <w:rPr>
                  <w:rFonts w:ascii="Cambria Math" w:eastAsia="Times New Roman" w:hAnsi="Cambria Math" w:cs="Batang"/>
                  <w:i/>
                </w:rPr>
              </m:ctrlPr>
            </m:e>
          </m:d>
          <m:r>
            <w:rPr>
              <w:rFonts w:ascii="Cambria Math" w:eastAsia="Times New Roman" w:cs="Batang"/>
            </w:rPr>
            <m:t xml:space="preserve">= </m:t>
          </m:r>
          <m:sSub>
            <m:sSubPr>
              <m:ctrlPr>
                <w:rPr>
                  <w:rFonts w:ascii="Cambria Math" w:eastAsia="Times New Roman" w:hAnsi="Cambria Math" w:cs="Batang"/>
                  <w:iCs/>
                </w:rPr>
              </m:ctrlPr>
            </m:sSubPr>
            <m:e>
              <m:r>
                <w:rPr>
                  <w:rFonts w:ascii="Cambria Math" w:eastAsia="Times New Roman" w:hAnsi="Cambria Math" w:cs="Batang"/>
                </w:rPr>
                <m:t>P</m:t>
              </m:r>
            </m:e>
            <m:sub>
              <m:r>
                <m:rPr>
                  <m:nor/>
                </m:rPr>
                <w:rPr>
                  <w:rFonts w:ascii="Cambria Math" w:eastAsia="Times New Roman" w:cs="Batang"/>
                  <w:iCs/>
                </w:rPr>
                <m:t>C</m:t>
              </m:r>
              <m:r>
                <m:rPr>
                  <m:nor/>
                </m:rPr>
                <w:rPr>
                  <w:rFonts w:ascii="Cambria Math" w:eastAsia="Times New Roman" w:cs="Batang"/>
                  <w:iCs/>
                  <w:lang w:val="en-US"/>
                </w:rPr>
                <m:t>MAX</m:t>
              </m:r>
              <m:r>
                <m:rPr>
                  <m:sty m:val="p"/>
                </m:rPr>
                <w:rPr>
                  <w:rFonts w:ascii="Cambria Math" w:eastAsia="Times New Roman" w:cs="Batang"/>
                </w:rPr>
                <m:t>,</m:t>
              </m:r>
              <m:r>
                <w:rPr>
                  <w:rFonts w:ascii="Cambria Math" w:eastAsia="Times New Roman" w:cs="Batang"/>
                </w:rPr>
                <m:t>f</m:t>
              </m:r>
              <m:r>
                <m:rPr>
                  <m:sty m:val="p"/>
                </m:rPr>
                <w:rPr>
                  <w:rFonts w:ascii="Cambria Math" w:eastAsia="Times New Roman" w:cs="Batang"/>
                </w:rPr>
                <m:t>,</m:t>
              </m:r>
              <m:r>
                <w:rPr>
                  <w:rFonts w:ascii="Cambria Math" w:eastAsia="Times New Roman" w:cs="Batang"/>
                </w:rPr>
                <m:t>c</m:t>
              </m:r>
            </m:sub>
          </m:sSub>
          <m:d>
            <m:dPr>
              <m:ctrlPr>
                <w:rPr>
                  <w:rFonts w:ascii="Cambria Math" w:eastAsia="Times New Roman" w:hAnsi="Cambria Math" w:cs="Batang"/>
                </w:rPr>
              </m:ctrlPr>
            </m:dPr>
            <m:e>
              <m:r>
                <w:rPr>
                  <w:rFonts w:ascii="Cambria Math" w:eastAsia="Times New Roman" w:cs="Batang"/>
                </w:rPr>
                <m:t>i</m:t>
              </m:r>
            </m:e>
          </m:d>
          <m:r>
            <m:rPr>
              <m:sty m:val="p"/>
            </m:rPr>
            <w:rPr>
              <w:rFonts w:ascii="Cambria Math" w:eastAsia="Times New Roman" w:cs="Batang"/>
            </w:rPr>
            <m:t>-</m:t>
          </m:r>
          <m:d>
            <m:dPr>
              <m:begChr m:val="{"/>
              <m:endChr m:val="}"/>
              <m:ctrlPr>
                <w:rPr>
                  <w:rFonts w:ascii="Cambria Math" w:eastAsia="Times New Roman" w:hAnsi="Cambria Math" w:cs="Batang"/>
                </w:rPr>
              </m:ctrlPr>
            </m:dPr>
            <m:e>
              <m:sSub>
                <m:sSubPr>
                  <m:ctrlPr>
                    <w:rPr>
                      <w:rFonts w:ascii="Cambria Math" w:eastAsia="Times New Roman" w:hAnsi="Cambria Math" w:cs="Batang"/>
                      <w:iCs/>
                    </w:rPr>
                  </m:ctrlPr>
                </m:sSubPr>
                <m:e>
                  <m:r>
                    <w:rPr>
                      <w:rFonts w:ascii="Cambria Math" w:eastAsia="Times New Roman" w:hAnsi="Cambria Math" w:cs="Batang"/>
                    </w:rPr>
                    <m:t>P</m:t>
                  </m:r>
                </m:e>
                <m:sub>
                  <m:r>
                    <m:rPr>
                      <m:nor/>
                    </m:rPr>
                    <w:rPr>
                      <w:rFonts w:ascii="Cambria Math" w:eastAsia="Times New Roman" w:cs="Batang"/>
                      <w:iCs/>
                      <w:lang w:val="en-US"/>
                    </w:rPr>
                    <m:t>O_P</m:t>
                  </m:r>
                  <m:r>
                    <m:rPr>
                      <m:nor/>
                    </m:rPr>
                    <w:rPr>
                      <w:rFonts w:ascii="Cambria Math" w:eastAsia="Times New Roman" w:cs="Batang"/>
                      <w:iCs/>
                    </w:rPr>
                    <m:t>USCH</m:t>
                  </m:r>
                  <m:r>
                    <m:rPr>
                      <m:sty m:val="p"/>
                    </m:rPr>
                    <w:rPr>
                      <w:rFonts w:ascii="Cambria Math" w:eastAsia="Times New Roman" w:cs="Batang"/>
                    </w:rPr>
                    <m:t>,</m:t>
                  </m:r>
                  <m:r>
                    <w:rPr>
                      <w:rFonts w:ascii="Cambria Math" w:eastAsia="Times New Roman" w:cs="Batang"/>
                    </w:rPr>
                    <m:t>b</m:t>
                  </m:r>
                  <m:r>
                    <m:rPr>
                      <m:sty m:val="p"/>
                    </m:rPr>
                    <w:rPr>
                      <w:rFonts w:ascii="Cambria Math" w:eastAsia="Times New Roman" w:cs="Batang"/>
                    </w:rPr>
                    <m:t>,</m:t>
                  </m:r>
                  <m:r>
                    <w:rPr>
                      <w:rFonts w:ascii="Cambria Math" w:eastAsia="Times New Roman" w:cs="Batang"/>
                    </w:rPr>
                    <m:t>f</m:t>
                  </m:r>
                  <m:r>
                    <m:rPr>
                      <m:sty m:val="p"/>
                    </m:rPr>
                    <w:rPr>
                      <w:rFonts w:ascii="Cambria Math" w:eastAsia="Times New Roman" w:cs="Batang"/>
                    </w:rPr>
                    <m:t>,</m:t>
                  </m:r>
                  <m:r>
                    <w:rPr>
                      <w:rFonts w:ascii="Cambria Math" w:eastAsia="Times New Roman" w:cs="Batang"/>
                    </w:rPr>
                    <m:t>c</m:t>
                  </m:r>
                </m:sub>
              </m:sSub>
              <m:d>
                <m:dPr>
                  <m:ctrlPr>
                    <w:rPr>
                      <w:rFonts w:ascii="Cambria Math" w:eastAsia="Times New Roman" w:hAnsi="Cambria Math" w:cs="Batang"/>
                    </w:rPr>
                  </m:ctrlPr>
                </m:dPr>
                <m:e>
                  <m:r>
                    <w:rPr>
                      <w:rFonts w:ascii="Cambria Math" w:eastAsia="Times New Roman" w:cs="Batang"/>
                    </w:rPr>
                    <m:t>j</m:t>
                  </m:r>
                </m:e>
              </m:d>
              <m:r>
                <m:rPr>
                  <m:sty m:val="p"/>
                </m:rPr>
                <w:rPr>
                  <w:rFonts w:ascii="Cambria Math" w:eastAsia="Times New Roman" w:cs="Batang"/>
                </w:rPr>
                <m:t>+10</m:t>
              </m:r>
              <m:sSub>
                <m:sSubPr>
                  <m:ctrlPr>
                    <w:rPr>
                      <w:rFonts w:ascii="Cambria Math" w:eastAsia="Times New Roman" w:hAnsi="Cambria Math" w:cs="Batang"/>
                    </w:rPr>
                  </m:ctrlPr>
                </m:sSubPr>
                <m:e>
                  <m:r>
                    <w:rPr>
                      <w:rFonts w:ascii="Cambria Math" w:eastAsia="Times New Roman" w:cs="Batang"/>
                    </w:rPr>
                    <m:t>log</m:t>
                  </m:r>
                </m:e>
                <m:sub>
                  <m:r>
                    <w:rPr>
                      <w:rFonts w:ascii="Cambria Math" w:eastAsia="Times New Roman" w:cs="Batang"/>
                    </w:rPr>
                    <m:t>10</m:t>
                  </m:r>
                </m:sub>
              </m:sSub>
              <m:d>
                <m:dPr>
                  <m:ctrlPr>
                    <w:rPr>
                      <w:rFonts w:ascii="Cambria Math" w:eastAsia="Times New Roman" w:hAnsi="Cambria Math" w:cs="Batang"/>
                      <w:i/>
                    </w:rPr>
                  </m:ctrlPr>
                </m:dPr>
                <m:e>
                  <m:sSup>
                    <m:sSupPr>
                      <m:ctrlPr>
                        <w:rPr>
                          <w:rFonts w:ascii="Cambria Math" w:eastAsia="Times New Roman" w:hAnsi="Cambria Math" w:cs="Batang"/>
                          <w:i/>
                        </w:rPr>
                      </m:ctrlPr>
                    </m:sSupPr>
                    <m:e>
                      <m:r>
                        <w:rPr>
                          <w:rFonts w:ascii="Cambria Math" w:eastAsia="Times New Roman" w:cs="Batang"/>
                        </w:rPr>
                        <m:t>2</m:t>
                      </m:r>
                    </m:e>
                    <m:sup>
                      <m:r>
                        <w:rPr>
                          <w:rFonts w:ascii="Cambria Math" w:eastAsia="Times New Roman" w:hAnsi="Cambria Math" w:cs="Batang"/>
                        </w:rPr>
                        <m:t>μ</m:t>
                      </m:r>
                    </m:sup>
                  </m:sSup>
                  <m:sSubSup>
                    <m:sSubSupPr>
                      <m:ctrlPr>
                        <w:rPr>
                          <w:rFonts w:ascii="Cambria Math" w:eastAsia="Times New Roman" w:hAnsi="Cambria Math" w:cs="Batang"/>
                          <w:i/>
                        </w:rPr>
                      </m:ctrlPr>
                    </m:sSubSupPr>
                    <m:e>
                      <m:r>
                        <w:rPr>
                          <w:rFonts w:ascii="Cambria Math" w:eastAsia="Times New Roman" w:hAnsi="Cambria Math" w:cs="Cambria Math"/>
                        </w:rPr>
                        <m:t>⋅</m:t>
                      </m:r>
                      <m:r>
                        <w:rPr>
                          <w:rFonts w:ascii="Cambria Math" w:eastAsia="Times New Roman" w:hAnsi="Cambria Math" w:cs="Batang"/>
                        </w:rPr>
                        <m:t>M</m:t>
                      </m:r>
                    </m:e>
                    <m:sub>
                      <m:r>
                        <m:rPr>
                          <m:sty m:val="p"/>
                        </m:rPr>
                        <w:rPr>
                          <w:rFonts w:ascii="Cambria Math" w:eastAsia="Times New Roman" w:hAnsi="Cambria Math" w:cs="Batang"/>
                        </w:rPr>
                        <m:t>RB</m:t>
                      </m:r>
                      <m:r>
                        <w:rPr>
                          <w:rFonts w:ascii="Cambria Math" w:eastAsia="Times New Roman" w:hAnsi="Cambria Math" w:cs="Batang"/>
                        </w:rPr>
                        <m:t>,</m:t>
                      </m:r>
                      <m:r>
                        <w:rPr>
                          <w:rFonts w:ascii="Cambria Math" w:eastAsia="Times New Roman" w:hAnsi="Cambria Math" w:cs="Batang"/>
                        </w:rPr>
                        <m:t>b</m:t>
                      </m:r>
                      <m:r>
                        <w:rPr>
                          <w:rFonts w:ascii="Cambria Math" w:eastAsia="Times New Roman" w:hAnsi="Cambria Math" w:cs="Batang"/>
                        </w:rPr>
                        <m:t>,</m:t>
                      </m:r>
                      <m:r>
                        <w:rPr>
                          <w:rFonts w:ascii="Cambria Math" w:eastAsia="Times New Roman" w:hAnsi="Cambria Math" w:cs="Batang"/>
                        </w:rPr>
                        <m:t>f</m:t>
                      </m:r>
                      <m:r>
                        <w:rPr>
                          <w:rFonts w:ascii="Cambria Math" w:eastAsia="Times New Roman" w:hAnsi="Cambria Math" w:cs="Batang"/>
                        </w:rPr>
                        <m:t>,</m:t>
                      </m:r>
                      <m:r>
                        <w:rPr>
                          <w:rFonts w:ascii="Cambria Math" w:eastAsia="Times New Roman" w:hAnsi="Cambria Math" w:cs="Batang"/>
                        </w:rPr>
                        <m:t>c</m:t>
                      </m:r>
                    </m:sub>
                    <m:sup>
                      <m:r>
                        <m:rPr>
                          <m:sty m:val="p"/>
                        </m:rPr>
                        <w:rPr>
                          <w:rFonts w:ascii="Cambria Math" w:eastAsia="Times New Roman" w:hAnsi="Cambria Math" w:cs="Batang"/>
                        </w:rPr>
                        <m:t>PUSCH</m:t>
                      </m:r>
                    </m:sup>
                  </m:sSubSup>
                  <m:r>
                    <w:rPr>
                      <w:rFonts w:ascii="Cambria Math" w:eastAsia="Times New Roman" w:hAnsi="Cambria Math" w:cs="Batang"/>
                    </w:rPr>
                    <m:t>(</m:t>
                  </m:r>
                  <m:r>
                    <w:rPr>
                      <w:rFonts w:ascii="Cambria Math" w:eastAsia="Times New Roman" w:hAnsi="Cambria Math" w:cs="Batang"/>
                    </w:rPr>
                    <m:t>i</m:t>
                  </m:r>
                  <m:r>
                    <w:rPr>
                      <w:rFonts w:ascii="Cambria Math" w:eastAsia="Times New Roman" w:hAnsi="Cambria Math" w:cs="Batang"/>
                    </w:rPr>
                    <m:t>)</m:t>
                  </m:r>
                </m:e>
              </m:d>
              <m:r>
                <w:rPr>
                  <w:rFonts w:ascii="Cambria Math" w:eastAsia="Times New Roman" w:cs="Batang"/>
                </w:rPr>
                <m:t>+</m:t>
              </m:r>
              <m:sSub>
                <m:sSubPr>
                  <m:ctrlPr>
                    <w:rPr>
                      <w:rFonts w:ascii="Cambria Math" w:eastAsia="Times New Roman" w:hAnsi="Cambria Math" w:cs="Batang"/>
                      <w:iCs/>
                    </w:rPr>
                  </m:ctrlPr>
                </m:sSubPr>
                <m:e>
                  <m:r>
                    <w:rPr>
                      <w:rFonts w:ascii="Cambria Math" w:eastAsia="Times New Roman" w:hAnsi="Cambria Math" w:cs="Batang"/>
                    </w:rPr>
                    <m:t>α</m:t>
                  </m:r>
                </m:e>
                <m:sub>
                  <m:r>
                    <w:rPr>
                      <w:rFonts w:ascii="Cambria Math" w:eastAsia="Times New Roman" w:cs="Batang"/>
                    </w:rPr>
                    <m:t>b</m:t>
                  </m:r>
                  <m:r>
                    <m:rPr>
                      <m:sty m:val="p"/>
                    </m:rPr>
                    <w:rPr>
                      <w:rFonts w:ascii="Cambria Math" w:eastAsia="Times New Roman" w:cs="Batang"/>
                    </w:rPr>
                    <m:t>,</m:t>
                  </m:r>
                  <m:r>
                    <w:rPr>
                      <w:rFonts w:ascii="Cambria Math" w:eastAsia="Times New Roman" w:cs="Batang"/>
                    </w:rPr>
                    <m:t>f</m:t>
                  </m:r>
                  <m:r>
                    <m:rPr>
                      <m:sty m:val="p"/>
                    </m:rPr>
                    <w:rPr>
                      <w:rFonts w:ascii="Cambria Math" w:eastAsia="Times New Roman" w:cs="Batang"/>
                    </w:rPr>
                    <m:t>,</m:t>
                  </m:r>
                  <m:r>
                    <w:rPr>
                      <w:rFonts w:ascii="Cambria Math" w:eastAsia="Times New Roman" w:cs="Batang"/>
                    </w:rPr>
                    <m:t>c</m:t>
                  </m:r>
                </m:sub>
              </m:sSub>
              <m:d>
                <m:dPr>
                  <m:ctrlPr>
                    <w:rPr>
                      <w:rFonts w:ascii="Cambria Math" w:eastAsia="Times New Roman" w:hAnsi="Cambria Math" w:cs="Batang"/>
                    </w:rPr>
                  </m:ctrlPr>
                </m:dPr>
                <m:e>
                  <m:r>
                    <w:rPr>
                      <w:rFonts w:ascii="Cambria Math" w:eastAsia="Times New Roman" w:cs="Batang"/>
                    </w:rPr>
                    <m:t>j</m:t>
                  </m:r>
                </m:e>
              </m:d>
              <m:r>
                <w:rPr>
                  <w:rFonts w:ascii="Cambria Math" w:eastAsia="Times New Roman" w:hAnsi="Cambria Math" w:cs="Cambria Math"/>
                </w:rPr>
                <m:t>⋅</m:t>
              </m:r>
              <m:r>
                <w:rPr>
                  <w:rFonts w:ascii="Cambria Math" w:eastAsia="Times New Roman" w:hAnsi="Cambria Math" w:cs="Cambria Math"/>
                  <w:color w:val="FF0000"/>
                </w:rPr>
                <m:t>(</m:t>
              </m:r>
              <m:sSub>
                <m:sSubPr>
                  <m:ctrlPr>
                    <w:rPr>
                      <w:rFonts w:ascii="Cambria Math" w:eastAsia="Times New Roman" w:hAnsi="Cambria Math" w:cs="Batang"/>
                      <w:i/>
                    </w:rPr>
                  </m:ctrlPr>
                </m:sSubPr>
                <m:e>
                  <m:r>
                    <w:rPr>
                      <w:rFonts w:ascii="Cambria Math" w:eastAsia="Times New Roman" w:hAnsi="Cambria Math" w:cs="Batang"/>
                    </w:rPr>
                    <m:t>PL</m:t>
                  </m:r>
                </m:e>
                <m:sub>
                  <m:r>
                    <w:rPr>
                      <w:rFonts w:ascii="Cambria Math" w:eastAsia="Times New Roman" w:hAnsi="Cambria Math" w:cs="Batang"/>
                    </w:rPr>
                    <m:t>b</m:t>
                  </m:r>
                  <m:r>
                    <w:rPr>
                      <w:rFonts w:ascii="Cambria Math" w:eastAsia="Times New Roman" w:hAnsi="Cambria Math" w:cs="Batang"/>
                    </w:rPr>
                    <m:t>,</m:t>
                  </m:r>
                  <m:r>
                    <w:rPr>
                      <w:rFonts w:ascii="Cambria Math" w:eastAsia="Times New Roman" w:hAnsi="Cambria Math" w:cs="Batang"/>
                    </w:rPr>
                    <m:t>f</m:t>
                  </m:r>
                  <m:r>
                    <w:rPr>
                      <w:rFonts w:ascii="Cambria Math" w:eastAsia="Times New Roman" w:hAnsi="Cambria Math" w:cs="Batang"/>
                    </w:rPr>
                    <m:t>,</m:t>
                  </m:r>
                  <m:r>
                    <w:rPr>
                      <w:rFonts w:ascii="Cambria Math" w:eastAsia="Times New Roman" w:hAnsi="Cambria Math" w:cs="Batang"/>
                    </w:rPr>
                    <m:t>c</m:t>
                  </m:r>
                </m:sub>
              </m:sSub>
              <m:d>
                <m:dPr>
                  <m:ctrlPr>
                    <w:rPr>
                      <w:rFonts w:ascii="Cambria Math" w:eastAsia="Times New Roman" w:hAnsi="Cambria Math" w:cs="Batang"/>
                      <w:i/>
                    </w:rPr>
                  </m:ctrlPr>
                </m:dPr>
                <m:e>
                  <m:sSub>
                    <m:sSubPr>
                      <m:ctrlPr>
                        <w:rPr>
                          <w:rFonts w:ascii="Cambria Math" w:eastAsia="Times New Roman" w:hAnsi="Cambria Math" w:cs="Batang"/>
                          <w:i/>
                        </w:rPr>
                      </m:ctrlPr>
                    </m:sSubPr>
                    <m:e>
                      <m:r>
                        <w:rPr>
                          <w:rFonts w:ascii="Cambria Math" w:eastAsia="Times New Roman" w:hAnsi="Cambria Math" w:cs="Batang"/>
                        </w:rPr>
                        <m:t>q</m:t>
                      </m:r>
                    </m:e>
                    <m:sub>
                      <m:r>
                        <w:rPr>
                          <w:rFonts w:ascii="Cambria Math" w:eastAsia="Times New Roman" w:hAnsi="Cambria Math" w:cs="Batang"/>
                        </w:rPr>
                        <m:t>d</m:t>
                      </m:r>
                    </m:sub>
                  </m:sSub>
                </m:e>
              </m:d>
              <m:r>
                <w:rPr>
                  <w:rFonts w:ascii="Cambria Math" w:eastAsia="Times New Roman" w:hAnsi="Cambria Math" w:cs="Batang"/>
                  <w:color w:val="FF0000"/>
                </w:rPr>
                <m:t>-</m:t>
              </m:r>
              <m:sSub>
                <m:sSubPr>
                  <m:ctrlPr>
                    <w:rPr>
                      <w:rFonts w:ascii="Cambria Math" w:eastAsia="Times New Roman" w:hAnsi="Cambria Math" w:cs="Batang"/>
                      <w:iCs/>
                      <w:color w:val="FF0000"/>
                    </w:rPr>
                  </m:ctrlPr>
                </m:sSubPr>
                <m:e>
                  <m:r>
                    <w:rPr>
                      <w:rFonts w:ascii="Cambria Math" w:eastAsia="Times New Roman" w:hAnsi="Cambria Math" w:cs="Batang"/>
                      <w:color w:val="FF0000"/>
                    </w:rPr>
                    <m:t>G</m:t>
                  </m:r>
                </m:e>
                <m:sub>
                  <m:r>
                    <w:rPr>
                      <w:rFonts w:ascii="Cambria Math" w:eastAsia="Times New Roman" w:hAnsi="Cambria Math" w:cs="Batang"/>
                      <w:color w:val="FF0000"/>
                    </w:rPr>
                    <m:t>b</m:t>
                  </m:r>
                  <m:r>
                    <m:rPr>
                      <m:sty m:val="p"/>
                    </m:rPr>
                    <w:rPr>
                      <w:rFonts w:ascii="Cambria Math" w:eastAsia="Times New Roman" w:hAnsi="Cambria Math" w:cs="Batang"/>
                      <w:color w:val="FF0000"/>
                    </w:rPr>
                    <m:t>,</m:t>
                  </m:r>
                  <m:r>
                    <w:rPr>
                      <w:rFonts w:ascii="Cambria Math" w:eastAsia="Times New Roman" w:hAnsi="Cambria Math" w:cs="Batang"/>
                      <w:color w:val="FF0000"/>
                    </w:rPr>
                    <m:t>f</m:t>
                  </m:r>
                  <m:r>
                    <m:rPr>
                      <m:sty m:val="p"/>
                    </m:rPr>
                    <w:rPr>
                      <w:rFonts w:ascii="Cambria Math" w:eastAsia="Times New Roman" w:hAnsi="Cambria Math" w:cs="Batang"/>
                      <w:color w:val="FF0000"/>
                    </w:rPr>
                    <m:t>,</m:t>
                  </m:r>
                  <m:r>
                    <w:rPr>
                      <w:rFonts w:ascii="Cambria Math" w:eastAsia="Times New Roman" w:hAnsi="Cambria Math" w:cs="Batang"/>
                      <w:color w:val="FF0000"/>
                    </w:rPr>
                    <m:t>c</m:t>
                  </m:r>
                </m:sub>
              </m:sSub>
              <m:r>
                <w:rPr>
                  <w:rFonts w:ascii="Cambria Math" w:eastAsia="Times New Roman" w:hAnsi="Cambria Math" w:cs="Batang"/>
                  <w:color w:val="FF0000"/>
                </w:rPr>
                <m:t>)</m:t>
              </m:r>
              <m:r>
                <w:rPr>
                  <w:rFonts w:ascii="Cambria Math" w:eastAsia="Times New Roman" w:hAnsi="Cambria Math" w:cs="Batang"/>
                </w:rPr>
                <m:t>+</m:t>
              </m:r>
              <m:sSub>
                <m:sSubPr>
                  <m:ctrlPr>
                    <w:rPr>
                      <w:rFonts w:ascii="Cambria Math" w:eastAsia="Times New Roman" w:hAnsi="Cambria Math" w:cs="Batang"/>
                      <w:i/>
                    </w:rPr>
                  </m:ctrlPr>
                </m:sSubPr>
                <m:e>
                  <m:r>
                    <w:rPr>
                      <w:rFonts w:ascii="Cambria Math" w:eastAsia="Times New Roman" w:hAnsi="Cambria Math" w:cs="Batang"/>
                    </w:rPr>
                    <m:t>∆</m:t>
                  </m:r>
                </m:e>
                <m:sub>
                  <m:r>
                    <m:rPr>
                      <m:sty m:val="p"/>
                    </m:rPr>
                    <w:rPr>
                      <w:rFonts w:ascii="Cambria Math" w:eastAsia="Times New Roman" w:hAnsi="Cambria Math" w:cs="Batang"/>
                    </w:rPr>
                    <m:t>TF</m:t>
                  </m:r>
                  <m:r>
                    <w:rPr>
                      <w:rFonts w:ascii="Cambria Math" w:eastAsia="Times New Roman" w:hAnsi="Cambria Math" w:cs="Batang"/>
                    </w:rPr>
                    <m:t>,</m:t>
                  </m:r>
                  <m:r>
                    <w:rPr>
                      <w:rFonts w:ascii="Cambria Math" w:eastAsia="Times New Roman" w:hAnsi="Cambria Math" w:cs="Batang"/>
                    </w:rPr>
                    <m:t>b</m:t>
                  </m:r>
                  <m:r>
                    <w:rPr>
                      <w:rFonts w:ascii="Cambria Math" w:eastAsia="Times New Roman" w:hAnsi="Cambria Math" w:cs="Batang"/>
                    </w:rPr>
                    <m:t>,</m:t>
                  </m:r>
                  <m:r>
                    <w:rPr>
                      <w:rFonts w:ascii="Cambria Math" w:eastAsia="Times New Roman" w:hAnsi="Cambria Math" w:cs="Batang"/>
                    </w:rPr>
                    <m:t>f</m:t>
                  </m:r>
                  <m:r>
                    <w:rPr>
                      <w:rFonts w:ascii="Cambria Math" w:eastAsia="Times New Roman" w:hAnsi="Cambria Math" w:cs="Batang"/>
                    </w:rPr>
                    <m:t>,</m:t>
                  </m:r>
                  <m:r>
                    <w:rPr>
                      <w:rFonts w:ascii="Cambria Math" w:eastAsia="Times New Roman" w:hAnsi="Cambria Math" w:cs="Batang"/>
                    </w:rPr>
                    <m:t>c</m:t>
                  </m:r>
                </m:sub>
              </m:sSub>
              <m:d>
                <m:dPr>
                  <m:ctrlPr>
                    <w:rPr>
                      <w:rFonts w:ascii="Cambria Math" w:eastAsia="Times New Roman" w:hAnsi="Cambria Math" w:cs="Batang"/>
                      <w:i/>
                    </w:rPr>
                  </m:ctrlPr>
                </m:dPr>
                <m:e>
                  <m:r>
                    <w:rPr>
                      <w:rFonts w:ascii="Cambria Math" w:eastAsia="Times New Roman" w:hAnsi="Cambria Math" w:cs="Batang"/>
                    </w:rPr>
                    <m:t>i</m:t>
                  </m:r>
                </m:e>
              </m:d>
              <m:r>
                <m:rPr>
                  <m:sty m:val="p"/>
                </m:rPr>
                <w:rPr>
                  <w:rFonts w:ascii="Cambria Math" w:eastAsia="Times New Roman" w:hAnsi="Cambria Math" w:cs="Batang"/>
                </w:rPr>
                <m:t>+</m:t>
              </m:r>
              <m:sSub>
                <m:sSubPr>
                  <m:ctrlPr>
                    <w:rPr>
                      <w:rFonts w:ascii="Cambria Math" w:eastAsia="Times New Roman" w:hAnsi="Cambria Math" w:cs="Batang"/>
                      <w:iCs/>
                    </w:rPr>
                  </m:ctrlPr>
                </m:sSubPr>
                <m:e>
                  <m:r>
                    <w:rPr>
                      <w:rFonts w:ascii="Cambria Math" w:eastAsia="Times New Roman" w:hAnsi="Cambria Math" w:cs="Batang"/>
                    </w:rPr>
                    <m:t>f</m:t>
                  </m:r>
                </m:e>
                <m:sub>
                  <m:r>
                    <w:rPr>
                      <w:rFonts w:ascii="Cambria Math" w:eastAsia="Times New Roman" w:cs="Batang"/>
                    </w:rPr>
                    <m:t>b</m:t>
                  </m:r>
                  <m:r>
                    <m:rPr>
                      <m:sty m:val="p"/>
                    </m:rPr>
                    <w:rPr>
                      <w:rFonts w:ascii="Cambria Math" w:eastAsia="Times New Roman" w:cs="Batang"/>
                    </w:rPr>
                    <m:t>,</m:t>
                  </m:r>
                  <m:r>
                    <w:rPr>
                      <w:rFonts w:ascii="Cambria Math" w:eastAsia="Times New Roman" w:cs="Batang"/>
                    </w:rPr>
                    <m:t>f</m:t>
                  </m:r>
                  <m:r>
                    <m:rPr>
                      <m:sty m:val="p"/>
                    </m:rPr>
                    <w:rPr>
                      <w:rFonts w:ascii="Cambria Math" w:eastAsia="Times New Roman" w:cs="Batang"/>
                    </w:rPr>
                    <m:t>,</m:t>
                  </m:r>
                  <m:r>
                    <w:rPr>
                      <w:rFonts w:ascii="Cambria Math" w:eastAsia="Times New Roman" w:cs="Batang"/>
                    </w:rPr>
                    <m:t>c</m:t>
                  </m:r>
                </m:sub>
              </m:sSub>
              <m:d>
                <m:dPr>
                  <m:ctrlPr>
                    <w:rPr>
                      <w:rFonts w:ascii="Cambria Math" w:eastAsia="Times New Roman" w:hAnsi="Cambria Math" w:cs="Batang"/>
                    </w:rPr>
                  </m:ctrlPr>
                </m:dPr>
                <m:e>
                  <m:r>
                    <w:rPr>
                      <w:rFonts w:ascii="Cambria Math" w:eastAsia="Times New Roman" w:cs="Batang"/>
                    </w:rPr>
                    <m:t>i</m:t>
                  </m:r>
                  <m:r>
                    <w:rPr>
                      <w:rFonts w:ascii="Cambria Math" w:eastAsia="Times New Roman" w:cs="Batang"/>
                    </w:rPr>
                    <m:t>,</m:t>
                  </m:r>
                  <m:r>
                    <w:rPr>
                      <w:rFonts w:ascii="Cambria Math" w:eastAsia="Times New Roman" w:cs="Batang"/>
                    </w:rPr>
                    <m:t>l</m:t>
                  </m:r>
                </m:e>
              </m:d>
            </m:e>
          </m:d>
        </m:oMath>
      </m:oMathPara>
    </w:p>
    <w:bookmarkEnd w:id="7"/>
    <w:p w14:paraId="12CF90F0" w14:textId="77777777" w:rsidR="00F954E7" w:rsidRPr="00F954E7" w:rsidRDefault="00F954E7" w:rsidP="00F954E7">
      <w:pPr>
        <w:overflowPunct/>
        <w:autoSpaceDE/>
        <w:autoSpaceDN/>
        <w:adjustRightInd/>
        <w:spacing w:after="120" w:line="264" w:lineRule="auto"/>
        <w:jc w:val="both"/>
        <w:textAlignment w:val="auto"/>
        <w:rPr>
          <w:rFonts w:eastAsia="DengXian" w:cs="Batang"/>
          <w:lang w:val="en-CA" w:eastAsia="zh-CN"/>
        </w:rPr>
      </w:pPr>
      <w:r w:rsidRPr="00F954E7">
        <w:rPr>
          <w:rFonts w:eastAsia="DengXian" w:cs="Batang"/>
          <w:lang w:val="en-CA" w:eastAsia="zh-CN"/>
        </w:rPr>
        <w:t>To calculate a Type 3 PHR based on an actual SRS transmission,</w:t>
      </w:r>
      <w:r w:rsidRPr="00F954E7">
        <w:rPr>
          <w:rFonts w:eastAsia="DengXian" w:cs="Batang"/>
          <w:b/>
          <w:bCs/>
          <w:u w:val="single"/>
          <w:lang w:val="en-CA" w:eastAsia="zh-CN"/>
        </w:rPr>
        <w:t xml:space="preserve"> </w:t>
      </w:r>
      <w:r w:rsidRPr="00F954E7">
        <w:rPr>
          <w:rFonts w:eastAsia="DengXian" w:cs="Batang"/>
          <w:lang w:val="en-CA" w:eastAsia="zh-CN"/>
        </w:rPr>
        <w:t xml:space="preserve">if a joint/UL TCI state associated with a PL offset with value </w:t>
      </w:r>
      <m:oMath>
        <m:sSub>
          <m:sSubPr>
            <m:ctrlPr>
              <w:rPr>
                <w:rFonts w:ascii="Cambria Math" w:eastAsia="Times New Roman" w:hAnsi="Cambria Math" w:cs="Batang"/>
                <w:iCs/>
              </w:rPr>
            </m:ctrlPr>
          </m:sSubPr>
          <m:e>
            <m:r>
              <w:rPr>
                <w:rFonts w:ascii="Cambria Math" w:eastAsia="Times New Roman" w:hAnsi="Cambria Math" w:cs="Batang"/>
              </w:rPr>
              <m:t>G</m:t>
            </m:r>
          </m:e>
          <m:sub>
            <m:r>
              <w:rPr>
                <w:rFonts w:ascii="Cambria Math" w:eastAsia="Times New Roman" w:hAnsi="Cambria Math" w:cs="Batang"/>
              </w:rPr>
              <m:t>b</m:t>
            </m:r>
            <m:r>
              <m:rPr>
                <m:sty m:val="p"/>
              </m:rPr>
              <w:rPr>
                <w:rFonts w:ascii="Cambria Math" w:eastAsia="Times New Roman" w:hAnsi="Cambria Math" w:cs="Batang"/>
              </w:rPr>
              <m:t>,</m:t>
            </m:r>
            <m:r>
              <w:rPr>
                <w:rFonts w:ascii="Cambria Math" w:eastAsia="Times New Roman" w:hAnsi="Cambria Math" w:cs="Batang"/>
              </w:rPr>
              <m:t>f</m:t>
            </m:r>
            <m:r>
              <m:rPr>
                <m:sty m:val="p"/>
              </m:rPr>
              <w:rPr>
                <w:rFonts w:ascii="Cambria Math" w:eastAsia="Times New Roman" w:hAnsi="Cambria Math" w:cs="Batang"/>
              </w:rPr>
              <m:t>,</m:t>
            </m:r>
            <m:r>
              <w:rPr>
                <w:rFonts w:ascii="Cambria Math" w:eastAsia="Times New Roman" w:hAnsi="Cambria Math" w:cs="Batang"/>
              </w:rPr>
              <m:t>c</m:t>
            </m:r>
          </m:sub>
        </m:sSub>
      </m:oMath>
      <w:r w:rsidRPr="00F954E7">
        <w:rPr>
          <w:rFonts w:eastAsia="DengXian" w:cs="Batang"/>
        </w:rPr>
        <w:t xml:space="preserve"> </w:t>
      </w:r>
      <w:r w:rsidRPr="00F954E7">
        <w:rPr>
          <w:rFonts w:eastAsia="DengXian" w:cs="Batang"/>
          <w:lang w:val="en-CA" w:eastAsia="zh-CN"/>
        </w:rPr>
        <w:t>is applied on this SRS transmission, the UE determines the Type 3 PHR as:</w:t>
      </w:r>
    </w:p>
    <w:p w14:paraId="3FF8017B" w14:textId="77777777" w:rsidR="00F954E7" w:rsidRPr="00F954E7" w:rsidRDefault="00B5294C" w:rsidP="00F954E7">
      <w:pPr>
        <w:overflowPunct/>
        <w:autoSpaceDE/>
        <w:autoSpaceDN/>
        <w:adjustRightInd/>
        <w:spacing w:after="120" w:line="264" w:lineRule="auto"/>
        <w:jc w:val="both"/>
        <w:textAlignment w:val="auto"/>
        <w:rPr>
          <w:rFonts w:eastAsia="DengXian" w:cs="Batang"/>
        </w:rPr>
      </w:pPr>
      <m:oMathPara>
        <m:oMath>
          <m:sSub>
            <m:sSubPr>
              <m:ctrlPr>
                <w:rPr>
                  <w:rFonts w:ascii="Cambria Math" w:eastAsia="Times New Roman" w:hAnsi="Cambria Math" w:cs="Batang"/>
                  <w:iCs/>
                </w:rPr>
              </m:ctrlPr>
            </m:sSubPr>
            <m:e>
              <m:r>
                <w:rPr>
                  <w:rFonts w:ascii="Cambria Math" w:eastAsia="Times New Roman" w:hAnsi="Cambria Math" w:cs="Batang"/>
                </w:rPr>
                <m:t>PH</m:t>
              </m:r>
            </m:e>
            <m:sub>
              <m:r>
                <m:rPr>
                  <m:nor/>
                </m:rPr>
                <w:rPr>
                  <w:rFonts w:ascii="Cambria Math" w:eastAsia="Times New Roman" w:cs="Batang"/>
                  <w:iCs/>
                </w:rPr>
                <m:t>type3</m:t>
              </m:r>
              <m:r>
                <m:rPr>
                  <m:sty m:val="p"/>
                </m:rPr>
                <w:rPr>
                  <w:rFonts w:ascii="Cambria Math" w:eastAsia="Times New Roman" w:cs="Batang"/>
                </w:rPr>
                <m:t>,</m:t>
              </m:r>
              <m:r>
                <w:rPr>
                  <w:rFonts w:ascii="Cambria Math" w:eastAsia="Times New Roman" w:cs="Batang"/>
                </w:rPr>
                <m:t>b</m:t>
              </m:r>
              <m:r>
                <w:rPr>
                  <w:rFonts w:ascii="Cambria Math" w:eastAsia="Times New Roman" w:cs="Batang"/>
                </w:rPr>
                <m:t>,</m:t>
              </m:r>
              <m:r>
                <w:rPr>
                  <w:rFonts w:ascii="Cambria Math" w:eastAsia="Times New Roman" w:cs="Batang"/>
                </w:rPr>
                <m:t>f</m:t>
              </m:r>
              <m:r>
                <m:rPr>
                  <m:sty m:val="p"/>
                </m:rPr>
                <w:rPr>
                  <w:rFonts w:ascii="Cambria Math" w:eastAsia="Times New Roman" w:cs="Batang"/>
                </w:rPr>
                <m:t>,</m:t>
              </m:r>
              <m:r>
                <w:rPr>
                  <w:rFonts w:ascii="Cambria Math" w:eastAsia="Times New Roman" w:cs="Batang"/>
                </w:rPr>
                <m:t>c</m:t>
              </m:r>
            </m:sub>
          </m:sSub>
          <m:d>
            <m:dPr>
              <m:ctrlPr>
                <w:rPr>
                  <w:rFonts w:ascii="Cambria Math" w:eastAsia="Times New Roman" w:hAnsi="Cambria Math" w:cs="Batang"/>
                </w:rPr>
              </m:ctrlPr>
            </m:dPr>
            <m:e>
              <m:r>
                <w:rPr>
                  <w:rFonts w:ascii="Cambria Math" w:eastAsia="Times New Roman" w:cs="Batang"/>
                </w:rPr>
                <m:t>i</m:t>
              </m:r>
              <m:r>
                <w:rPr>
                  <w:rFonts w:ascii="Cambria Math" w:eastAsia="Times New Roman" w:cs="Batang"/>
                </w:rPr>
                <m:t>,</m:t>
              </m:r>
              <m:sSub>
                <m:sSubPr>
                  <m:ctrlPr>
                    <w:rPr>
                      <w:rFonts w:ascii="Cambria Math" w:eastAsia="Times New Roman" w:hAnsi="Cambria Math" w:cs="Batang"/>
                      <w:i/>
                    </w:rPr>
                  </m:ctrlPr>
                </m:sSubPr>
                <m:e>
                  <m:r>
                    <w:rPr>
                      <w:rFonts w:ascii="Cambria Math" w:eastAsia="Times New Roman" w:hAnsi="Cambria Math" w:cs="Batang"/>
                    </w:rPr>
                    <m:t>q</m:t>
                  </m:r>
                </m:e>
                <m:sub>
                  <m:r>
                    <w:rPr>
                      <w:rFonts w:ascii="Cambria Math" w:eastAsia="Times New Roman" w:hAnsi="Cambria Math" w:cs="Batang"/>
                    </w:rPr>
                    <m:t>s</m:t>
                  </m:r>
                </m:sub>
              </m:sSub>
              <m:ctrlPr>
                <w:rPr>
                  <w:rFonts w:ascii="Cambria Math" w:eastAsia="Times New Roman" w:hAnsi="Cambria Math" w:cs="Batang"/>
                  <w:i/>
                </w:rPr>
              </m:ctrlPr>
            </m:e>
          </m:d>
          <m:r>
            <w:rPr>
              <w:rFonts w:ascii="Cambria Math" w:eastAsia="Times New Roman" w:cs="Batang"/>
            </w:rPr>
            <m:t xml:space="preserve">= </m:t>
          </m:r>
          <m:sSub>
            <m:sSubPr>
              <m:ctrlPr>
                <w:rPr>
                  <w:rFonts w:ascii="Cambria Math" w:eastAsia="Times New Roman" w:hAnsi="Cambria Math" w:cs="Batang"/>
                  <w:iCs/>
                </w:rPr>
              </m:ctrlPr>
            </m:sSubPr>
            <m:e>
              <m:r>
                <w:rPr>
                  <w:rFonts w:ascii="Cambria Math" w:eastAsia="Times New Roman" w:hAnsi="Cambria Math" w:cs="Batang"/>
                </w:rPr>
                <m:t>P</m:t>
              </m:r>
            </m:e>
            <m:sub>
              <m:r>
                <m:rPr>
                  <m:nor/>
                </m:rPr>
                <w:rPr>
                  <w:rFonts w:ascii="Cambria Math" w:eastAsia="Times New Roman" w:cs="Batang"/>
                  <w:iCs/>
                </w:rPr>
                <m:t>C</m:t>
              </m:r>
              <m:r>
                <m:rPr>
                  <m:nor/>
                </m:rPr>
                <w:rPr>
                  <w:rFonts w:ascii="Cambria Math" w:eastAsia="Times New Roman" w:cs="Batang"/>
                  <w:iCs/>
                  <w:lang w:val="en-US"/>
                </w:rPr>
                <m:t>MAX</m:t>
              </m:r>
              <m:r>
                <m:rPr>
                  <m:sty m:val="p"/>
                </m:rPr>
                <w:rPr>
                  <w:rFonts w:ascii="Cambria Math" w:eastAsia="Times New Roman" w:cs="Batang"/>
                </w:rPr>
                <m:t>,</m:t>
              </m:r>
              <m:r>
                <w:rPr>
                  <w:rFonts w:ascii="Cambria Math" w:eastAsia="Times New Roman" w:cs="Batang"/>
                </w:rPr>
                <m:t>f</m:t>
              </m:r>
              <m:r>
                <m:rPr>
                  <m:sty m:val="p"/>
                </m:rPr>
                <w:rPr>
                  <w:rFonts w:ascii="Cambria Math" w:eastAsia="Times New Roman" w:cs="Batang"/>
                </w:rPr>
                <m:t>,</m:t>
              </m:r>
              <m:r>
                <w:rPr>
                  <w:rFonts w:ascii="Cambria Math" w:eastAsia="Times New Roman" w:cs="Batang"/>
                </w:rPr>
                <m:t>c</m:t>
              </m:r>
            </m:sub>
          </m:sSub>
          <m:d>
            <m:dPr>
              <m:ctrlPr>
                <w:rPr>
                  <w:rFonts w:ascii="Cambria Math" w:eastAsia="Times New Roman" w:hAnsi="Cambria Math" w:cs="Batang"/>
                </w:rPr>
              </m:ctrlPr>
            </m:dPr>
            <m:e>
              <m:r>
                <w:rPr>
                  <w:rFonts w:ascii="Cambria Math" w:eastAsia="Times New Roman" w:cs="Batang"/>
                </w:rPr>
                <m:t>i</m:t>
              </m:r>
            </m:e>
          </m:d>
          <m:r>
            <m:rPr>
              <m:sty m:val="p"/>
            </m:rPr>
            <w:rPr>
              <w:rFonts w:ascii="Cambria Math" w:eastAsia="Times New Roman" w:cs="Batang"/>
            </w:rPr>
            <m:t>-</m:t>
          </m:r>
          <m:d>
            <m:dPr>
              <m:begChr m:val="{"/>
              <m:endChr m:val="}"/>
              <m:ctrlPr>
                <w:rPr>
                  <w:rFonts w:ascii="Cambria Math" w:eastAsia="Times New Roman" w:hAnsi="Cambria Math" w:cs="Batang"/>
                </w:rPr>
              </m:ctrlPr>
            </m:dPr>
            <m:e>
              <m:sSub>
                <m:sSubPr>
                  <m:ctrlPr>
                    <w:rPr>
                      <w:rFonts w:ascii="Cambria Math" w:eastAsia="Times New Roman" w:hAnsi="Cambria Math" w:cs="Batang"/>
                      <w:iCs/>
                    </w:rPr>
                  </m:ctrlPr>
                </m:sSubPr>
                <m:e>
                  <m:r>
                    <w:rPr>
                      <w:rFonts w:ascii="Cambria Math" w:eastAsia="Times New Roman" w:hAnsi="Cambria Math" w:cs="Batang"/>
                    </w:rPr>
                    <m:t>P</m:t>
                  </m:r>
                </m:e>
                <m:sub>
                  <m:r>
                    <m:rPr>
                      <m:nor/>
                    </m:rPr>
                    <w:rPr>
                      <w:rFonts w:ascii="Cambria Math" w:eastAsia="Times New Roman" w:cs="Batang"/>
                      <w:iCs/>
                      <w:lang w:val="en-US"/>
                    </w:rPr>
                    <m:t>O_SRS</m:t>
                  </m:r>
                  <m:r>
                    <m:rPr>
                      <m:sty m:val="p"/>
                    </m:rPr>
                    <w:rPr>
                      <w:rFonts w:ascii="Cambria Math" w:eastAsia="Times New Roman" w:cs="Batang"/>
                    </w:rPr>
                    <m:t>,</m:t>
                  </m:r>
                  <m:r>
                    <w:rPr>
                      <w:rFonts w:ascii="Cambria Math" w:eastAsia="Times New Roman" w:cs="Batang"/>
                    </w:rPr>
                    <m:t>b</m:t>
                  </m:r>
                  <m:r>
                    <m:rPr>
                      <m:sty m:val="p"/>
                    </m:rPr>
                    <w:rPr>
                      <w:rFonts w:ascii="Cambria Math" w:eastAsia="Times New Roman" w:cs="Batang"/>
                    </w:rPr>
                    <m:t>,</m:t>
                  </m:r>
                  <m:r>
                    <w:rPr>
                      <w:rFonts w:ascii="Cambria Math" w:eastAsia="Times New Roman" w:cs="Batang"/>
                    </w:rPr>
                    <m:t>f</m:t>
                  </m:r>
                  <m:r>
                    <m:rPr>
                      <m:sty m:val="p"/>
                    </m:rPr>
                    <w:rPr>
                      <w:rFonts w:ascii="Cambria Math" w:eastAsia="Times New Roman" w:cs="Batang"/>
                    </w:rPr>
                    <m:t>,</m:t>
                  </m:r>
                  <m:r>
                    <w:rPr>
                      <w:rFonts w:ascii="Cambria Math" w:eastAsia="Times New Roman" w:cs="Batang"/>
                    </w:rPr>
                    <m:t>c</m:t>
                  </m:r>
                </m:sub>
              </m:sSub>
              <m:d>
                <m:dPr>
                  <m:ctrlPr>
                    <w:rPr>
                      <w:rFonts w:ascii="Cambria Math" w:eastAsia="Times New Roman" w:hAnsi="Cambria Math" w:cs="Batang"/>
                    </w:rPr>
                  </m:ctrlPr>
                </m:dPr>
                <m:e>
                  <m:r>
                    <w:rPr>
                      <w:rFonts w:ascii="Cambria Math" w:eastAsia="Times New Roman" w:cs="Batang"/>
                    </w:rPr>
                    <m:t>j</m:t>
                  </m:r>
                </m:e>
              </m:d>
              <m:r>
                <m:rPr>
                  <m:sty m:val="p"/>
                </m:rPr>
                <w:rPr>
                  <w:rFonts w:ascii="Cambria Math" w:eastAsia="Times New Roman" w:cs="Batang"/>
                </w:rPr>
                <m:t>+10</m:t>
              </m:r>
              <m:sSub>
                <m:sSubPr>
                  <m:ctrlPr>
                    <w:rPr>
                      <w:rFonts w:ascii="Cambria Math" w:eastAsia="Times New Roman" w:hAnsi="Cambria Math" w:cs="Batang"/>
                    </w:rPr>
                  </m:ctrlPr>
                </m:sSubPr>
                <m:e>
                  <m:r>
                    <w:rPr>
                      <w:rFonts w:ascii="Cambria Math" w:eastAsia="Times New Roman" w:cs="Batang"/>
                    </w:rPr>
                    <m:t>log</m:t>
                  </m:r>
                </m:e>
                <m:sub>
                  <m:r>
                    <w:rPr>
                      <w:rFonts w:ascii="Cambria Math" w:eastAsia="Times New Roman" w:cs="Batang"/>
                    </w:rPr>
                    <m:t>10</m:t>
                  </m:r>
                </m:sub>
              </m:sSub>
              <m:d>
                <m:dPr>
                  <m:ctrlPr>
                    <w:rPr>
                      <w:rFonts w:ascii="Cambria Math" w:eastAsia="Times New Roman" w:hAnsi="Cambria Math" w:cs="Batang"/>
                      <w:i/>
                    </w:rPr>
                  </m:ctrlPr>
                </m:dPr>
                <m:e>
                  <m:sSup>
                    <m:sSupPr>
                      <m:ctrlPr>
                        <w:rPr>
                          <w:rFonts w:ascii="Cambria Math" w:eastAsia="Times New Roman" w:hAnsi="Cambria Math" w:cs="Batang"/>
                          <w:i/>
                        </w:rPr>
                      </m:ctrlPr>
                    </m:sSupPr>
                    <m:e>
                      <m:r>
                        <w:rPr>
                          <w:rFonts w:ascii="Cambria Math" w:eastAsia="Times New Roman" w:cs="Batang"/>
                        </w:rPr>
                        <m:t>2</m:t>
                      </m:r>
                    </m:e>
                    <m:sup>
                      <m:r>
                        <w:rPr>
                          <w:rFonts w:ascii="Cambria Math" w:eastAsia="Times New Roman" w:hAnsi="Cambria Math" w:cs="Batang"/>
                        </w:rPr>
                        <m:t>μ</m:t>
                      </m:r>
                    </m:sup>
                  </m:sSup>
                  <m:sSubSup>
                    <m:sSubSupPr>
                      <m:ctrlPr>
                        <w:rPr>
                          <w:rFonts w:ascii="Cambria Math" w:eastAsia="Times New Roman" w:hAnsi="Cambria Math" w:cs="Batang"/>
                          <w:i/>
                        </w:rPr>
                      </m:ctrlPr>
                    </m:sSubSupPr>
                    <m:e>
                      <m:r>
                        <w:rPr>
                          <w:rFonts w:ascii="Cambria Math" w:eastAsia="Times New Roman" w:hAnsi="Cambria Math" w:cs="Cambria Math"/>
                        </w:rPr>
                        <m:t>⋅</m:t>
                      </m:r>
                      <m:r>
                        <w:rPr>
                          <w:rFonts w:ascii="Cambria Math" w:eastAsia="Times New Roman" w:hAnsi="Cambria Math" w:cs="Batang"/>
                        </w:rPr>
                        <m:t>M</m:t>
                      </m:r>
                    </m:e>
                    <m:sub>
                      <m:r>
                        <m:rPr>
                          <m:sty m:val="p"/>
                        </m:rPr>
                        <w:rPr>
                          <w:rFonts w:ascii="Cambria Math" w:eastAsia="Times New Roman" w:hAnsi="Cambria Math" w:cs="Batang"/>
                        </w:rPr>
                        <m:t>SRS</m:t>
                      </m:r>
                      <m:r>
                        <w:rPr>
                          <w:rFonts w:ascii="Cambria Math" w:eastAsia="Times New Roman" w:hAnsi="Cambria Math" w:cs="Batang"/>
                        </w:rPr>
                        <m:t>,</m:t>
                      </m:r>
                      <m:r>
                        <w:rPr>
                          <w:rFonts w:ascii="Cambria Math" w:eastAsia="Times New Roman" w:hAnsi="Cambria Math" w:cs="Batang"/>
                        </w:rPr>
                        <m:t>b</m:t>
                      </m:r>
                      <m:r>
                        <w:rPr>
                          <w:rFonts w:ascii="Cambria Math" w:eastAsia="Times New Roman" w:hAnsi="Cambria Math" w:cs="Batang"/>
                        </w:rPr>
                        <m:t>,</m:t>
                      </m:r>
                      <m:r>
                        <w:rPr>
                          <w:rFonts w:ascii="Cambria Math" w:eastAsia="Times New Roman" w:hAnsi="Cambria Math" w:cs="Batang"/>
                        </w:rPr>
                        <m:t>f</m:t>
                      </m:r>
                      <m:r>
                        <w:rPr>
                          <w:rFonts w:ascii="Cambria Math" w:eastAsia="Times New Roman" w:hAnsi="Cambria Math" w:cs="Batang"/>
                        </w:rPr>
                        <m:t>,</m:t>
                      </m:r>
                      <m:r>
                        <w:rPr>
                          <w:rFonts w:ascii="Cambria Math" w:eastAsia="Times New Roman" w:hAnsi="Cambria Math" w:cs="Batang"/>
                        </w:rPr>
                        <m:t>c</m:t>
                      </m:r>
                    </m:sub>
                    <m:sup/>
                  </m:sSubSup>
                  <m:r>
                    <w:rPr>
                      <w:rFonts w:ascii="Cambria Math" w:eastAsia="Times New Roman" w:hAnsi="Cambria Math" w:cs="Batang"/>
                    </w:rPr>
                    <m:t>(</m:t>
                  </m:r>
                  <m:r>
                    <w:rPr>
                      <w:rFonts w:ascii="Cambria Math" w:eastAsia="Times New Roman" w:hAnsi="Cambria Math" w:cs="Batang"/>
                    </w:rPr>
                    <m:t>i</m:t>
                  </m:r>
                  <m:r>
                    <w:rPr>
                      <w:rFonts w:ascii="Cambria Math" w:eastAsia="Times New Roman" w:hAnsi="Cambria Math" w:cs="Batang"/>
                    </w:rPr>
                    <m:t>)</m:t>
                  </m:r>
                </m:e>
              </m:d>
              <m:r>
                <w:rPr>
                  <w:rFonts w:ascii="Cambria Math" w:eastAsia="Times New Roman" w:cs="Batang"/>
                </w:rPr>
                <m:t>+</m:t>
              </m:r>
              <m:sSub>
                <m:sSubPr>
                  <m:ctrlPr>
                    <w:rPr>
                      <w:rFonts w:ascii="Cambria Math" w:eastAsia="Times New Roman" w:hAnsi="Cambria Math" w:cs="Batang"/>
                      <w:iCs/>
                    </w:rPr>
                  </m:ctrlPr>
                </m:sSubPr>
                <m:e>
                  <m:r>
                    <w:rPr>
                      <w:rFonts w:ascii="Cambria Math" w:eastAsia="Times New Roman" w:hAnsi="Cambria Math" w:cs="Batang"/>
                    </w:rPr>
                    <m:t>α</m:t>
                  </m:r>
                </m:e>
                <m:sub>
                  <m:r>
                    <w:rPr>
                      <w:rFonts w:ascii="Cambria Math" w:eastAsia="Times New Roman" w:cs="Batang"/>
                    </w:rPr>
                    <m:t>SRS</m:t>
                  </m:r>
                  <m:r>
                    <w:rPr>
                      <w:rFonts w:ascii="Cambria Math" w:eastAsia="Times New Roman" w:cs="Batang"/>
                    </w:rPr>
                    <m:t xml:space="preserve">, </m:t>
                  </m:r>
                  <m:r>
                    <w:rPr>
                      <w:rFonts w:ascii="Cambria Math" w:eastAsia="Times New Roman" w:cs="Batang"/>
                    </w:rPr>
                    <m:t>b</m:t>
                  </m:r>
                  <m:r>
                    <m:rPr>
                      <m:sty m:val="p"/>
                    </m:rPr>
                    <w:rPr>
                      <w:rFonts w:ascii="Cambria Math" w:eastAsia="Times New Roman" w:cs="Batang"/>
                    </w:rPr>
                    <m:t>,</m:t>
                  </m:r>
                  <m:r>
                    <w:rPr>
                      <w:rFonts w:ascii="Cambria Math" w:eastAsia="Times New Roman" w:cs="Batang"/>
                    </w:rPr>
                    <m:t>f</m:t>
                  </m:r>
                  <m:r>
                    <m:rPr>
                      <m:sty m:val="p"/>
                    </m:rPr>
                    <w:rPr>
                      <w:rFonts w:ascii="Cambria Math" w:eastAsia="Times New Roman" w:cs="Batang"/>
                    </w:rPr>
                    <m:t>,</m:t>
                  </m:r>
                  <m:r>
                    <w:rPr>
                      <w:rFonts w:ascii="Cambria Math" w:eastAsia="Times New Roman" w:cs="Batang"/>
                    </w:rPr>
                    <m:t>c</m:t>
                  </m:r>
                </m:sub>
              </m:sSub>
              <m:d>
                <m:dPr>
                  <m:ctrlPr>
                    <w:rPr>
                      <w:rFonts w:ascii="Cambria Math" w:eastAsia="Times New Roman" w:hAnsi="Cambria Math" w:cs="Batang"/>
                    </w:rPr>
                  </m:ctrlPr>
                </m:dPr>
                <m:e>
                  <m:r>
                    <w:rPr>
                      <w:rFonts w:ascii="Cambria Math" w:eastAsia="Times New Roman" w:cs="Batang"/>
                    </w:rPr>
                    <m:t>j</m:t>
                  </m:r>
                </m:e>
              </m:d>
              <m:r>
                <w:rPr>
                  <w:rFonts w:ascii="Cambria Math" w:eastAsia="Times New Roman" w:hAnsi="Cambria Math" w:cs="Cambria Math"/>
                </w:rPr>
                <m:t>⋅</m:t>
              </m:r>
              <m:r>
                <w:rPr>
                  <w:rFonts w:ascii="Cambria Math" w:eastAsia="Times New Roman" w:hAnsi="Cambria Math" w:cs="Cambria Math"/>
                  <w:color w:val="FF0000"/>
                </w:rPr>
                <m:t>(</m:t>
              </m:r>
              <m:sSub>
                <m:sSubPr>
                  <m:ctrlPr>
                    <w:rPr>
                      <w:rFonts w:ascii="Cambria Math" w:eastAsia="Times New Roman" w:hAnsi="Cambria Math" w:cs="Batang"/>
                      <w:i/>
                    </w:rPr>
                  </m:ctrlPr>
                </m:sSubPr>
                <m:e>
                  <m:r>
                    <w:rPr>
                      <w:rFonts w:ascii="Cambria Math" w:eastAsia="Times New Roman" w:hAnsi="Cambria Math" w:cs="Batang"/>
                    </w:rPr>
                    <m:t>PL</m:t>
                  </m:r>
                </m:e>
                <m:sub>
                  <m:r>
                    <w:rPr>
                      <w:rFonts w:ascii="Cambria Math" w:eastAsia="Times New Roman" w:hAnsi="Cambria Math" w:cs="Batang"/>
                    </w:rPr>
                    <m:t>b</m:t>
                  </m:r>
                  <m:r>
                    <w:rPr>
                      <w:rFonts w:ascii="Cambria Math" w:eastAsia="Times New Roman" w:hAnsi="Cambria Math" w:cs="Batang"/>
                    </w:rPr>
                    <m:t>,</m:t>
                  </m:r>
                  <m:r>
                    <w:rPr>
                      <w:rFonts w:ascii="Cambria Math" w:eastAsia="Times New Roman" w:hAnsi="Cambria Math" w:cs="Batang"/>
                    </w:rPr>
                    <m:t>f</m:t>
                  </m:r>
                  <m:r>
                    <w:rPr>
                      <w:rFonts w:ascii="Cambria Math" w:eastAsia="Times New Roman" w:hAnsi="Cambria Math" w:cs="Batang"/>
                    </w:rPr>
                    <m:t>,</m:t>
                  </m:r>
                  <m:r>
                    <w:rPr>
                      <w:rFonts w:ascii="Cambria Math" w:eastAsia="Times New Roman" w:hAnsi="Cambria Math" w:cs="Batang"/>
                    </w:rPr>
                    <m:t>c</m:t>
                  </m:r>
                </m:sub>
              </m:sSub>
              <m:d>
                <m:dPr>
                  <m:ctrlPr>
                    <w:rPr>
                      <w:rFonts w:ascii="Cambria Math" w:eastAsia="Times New Roman" w:hAnsi="Cambria Math" w:cs="Batang"/>
                      <w:i/>
                    </w:rPr>
                  </m:ctrlPr>
                </m:dPr>
                <m:e>
                  <m:sSub>
                    <m:sSubPr>
                      <m:ctrlPr>
                        <w:rPr>
                          <w:rFonts w:ascii="Cambria Math" w:eastAsia="Times New Roman" w:hAnsi="Cambria Math" w:cs="Batang"/>
                          <w:i/>
                        </w:rPr>
                      </m:ctrlPr>
                    </m:sSubPr>
                    <m:e>
                      <m:r>
                        <w:rPr>
                          <w:rFonts w:ascii="Cambria Math" w:eastAsia="Times New Roman" w:hAnsi="Cambria Math" w:cs="Batang"/>
                        </w:rPr>
                        <m:t>q</m:t>
                      </m:r>
                    </m:e>
                    <m:sub>
                      <m:r>
                        <w:rPr>
                          <w:rFonts w:ascii="Cambria Math" w:eastAsia="Times New Roman" w:hAnsi="Cambria Math" w:cs="Batang"/>
                        </w:rPr>
                        <m:t>s</m:t>
                      </m:r>
                    </m:sub>
                  </m:sSub>
                </m:e>
              </m:d>
              <m:r>
                <w:rPr>
                  <w:rFonts w:ascii="Cambria Math" w:eastAsia="Times New Roman" w:hAnsi="Cambria Math" w:cs="Batang"/>
                  <w:color w:val="FF0000"/>
                </w:rPr>
                <m:t>-</m:t>
              </m:r>
              <m:sSub>
                <m:sSubPr>
                  <m:ctrlPr>
                    <w:rPr>
                      <w:rFonts w:ascii="Cambria Math" w:eastAsia="Times New Roman" w:hAnsi="Cambria Math" w:cs="Batang"/>
                      <w:iCs/>
                      <w:color w:val="FF0000"/>
                    </w:rPr>
                  </m:ctrlPr>
                </m:sSubPr>
                <m:e>
                  <m:r>
                    <w:rPr>
                      <w:rFonts w:ascii="Cambria Math" w:eastAsia="Times New Roman" w:hAnsi="Cambria Math" w:cs="Batang"/>
                      <w:color w:val="FF0000"/>
                    </w:rPr>
                    <m:t>G</m:t>
                  </m:r>
                </m:e>
                <m:sub>
                  <m:r>
                    <w:rPr>
                      <w:rFonts w:ascii="Cambria Math" w:eastAsia="Times New Roman" w:hAnsi="Cambria Math" w:cs="Batang"/>
                      <w:color w:val="FF0000"/>
                    </w:rPr>
                    <m:t>b</m:t>
                  </m:r>
                  <m:r>
                    <m:rPr>
                      <m:sty m:val="p"/>
                    </m:rPr>
                    <w:rPr>
                      <w:rFonts w:ascii="Cambria Math" w:eastAsia="Times New Roman" w:hAnsi="Cambria Math" w:cs="Batang"/>
                      <w:color w:val="FF0000"/>
                    </w:rPr>
                    <m:t>,</m:t>
                  </m:r>
                  <m:r>
                    <w:rPr>
                      <w:rFonts w:ascii="Cambria Math" w:eastAsia="Times New Roman" w:hAnsi="Cambria Math" w:cs="Batang"/>
                      <w:color w:val="FF0000"/>
                    </w:rPr>
                    <m:t>f</m:t>
                  </m:r>
                  <m:r>
                    <m:rPr>
                      <m:sty m:val="p"/>
                    </m:rPr>
                    <w:rPr>
                      <w:rFonts w:ascii="Cambria Math" w:eastAsia="Times New Roman" w:hAnsi="Cambria Math" w:cs="Batang"/>
                      <w:color w:val="FF0000"/>
                    </w:rPr>
                    <m:t>,</m:t>
                  </m:r>
                  <m:r>
                    <w:rPr>
                      <w:rFonts w:ascii="Cambria Math" w:eastAsia="Times New Roman" w:hAnsi="Cambria Math" w:cs="Batang"/>
                      <w:color w:val="FF0000"/>
                    </w:rPr>
                    <m:t>c</m:t>
                  </m:r>
                </m:sub>
              </m:sSub>
              <m:r>
                <m:rPr>
                  <m:sty m:val="p"/>
                </m:rPr>
                <w:rPr>
                  <w:rFonts w:ascii="Cambria Math" w:eastAsia="Times New Roman" w:hAnsi="Cambria Math" w:cs="Batang"/>
                  <w:color w:val="FF0000"/>
                </w:rPr>
                <m:t>)</m:t>
              </m:r>
              <m:r>
                <m:rPr>
                  <m:sty m:val="p"/>
                </m:rPr>
                <w:rPr>
                  <w:rFonts w:ascii="Cambria Math" w:eastAsia="Times New Roman" w:hAnsi="Cambria Math" w:cs="Batang"/>
                </w:rPr>
                <m:t>+</m:t>
              </m:r>
              <m:sSub>
                <m:sSubPr>
                  <m:ctrlPr>
                    <w:rPr>
                      <w:rFonts w:ascii="Cambria Math" w:eastAsia="Times New Roman" w:hAnsi="Cambria Math" w:cs="Batang"/>
                      <w:iCs/>
                    </w:rPr>
                  </m:ctrlPr>
                </m:sSubPr>
                <m:e>
                  <m:r>
                    <w:rPr>
                      <w:rFonts w:ascii="Cambria Math" w:eastAsia="Times New Roman" w:hAnsi="Cambria Math" w:cs="Batang"/>
                    </w:rPr>
                    <m:t>f</m:t>
                  </m:r>
                </m:e>
                <m:sub>
                  <m:r>
                    <w:rPr>
                      <w:rFonts w:ascii="Cambria Math" w:eastAsia="Times New Roman" w:cs="Batang"/>
                    </w:rPr>
                    <m:t>b</m:t>
                  </m:r>
                  <m:r>
                    <m:rPr>
                      <m:sty m:val="p"/>
                    </m:rPr>
                    <w:rPr>
                      <w:rFonts w:ascii="Cambria Math" w:eastAsia="Times New Roman" w:cs="Batang"/>
                    </w:rPr>
                    <m:t>,</m:t>
                  </m:r>
                  <m:r>
                    <w:rPr>
                      <w:rFonts w:ascii="Cambria Math" w:eastAsia="Times New Roman" w:cs="Batang"/>
                    </w:rPr>
                    <m:t>f</m:t>
                  </m:r>
                  <m:r>
                    <m:rPr>
                      <m:sty m:val="p"/>
                    </m:rPr>
                    <w:rPr>
                      <w:rFonts w:ascii="Cambria Math" w:eastAsia="Times New Roman" w:cs="Batang"/>
                    </w:rPr>
                    <m:t>,</m:t>
                  </m:r>
                  <m:r>
                    <w:rPr>
                      <w:rFonts w:ascii="Cambria Math" w:eastAsia="Times New Roman" w:cs="Batang"/>
                    </w:rPr>
                    <m:t>c</m:t>
                  </m:r>
                </m:sub>
              </m:sSub>
              <m:d>
                <m:dPr>
                  <m:ctrlPr>
                    <w:rPr>
                      <w:rFonts w:ascii="Cambria Math" w:eastAsia="Times New Roman" w:hAnsi="Cambria Math" w:cs="Batang"/>
                    </w:rPr>
                  </m:ctrlPr>
                </m:dPr>
                <m:e>
                  <m:r>
                    <w:rPr>
                      <w:rFonts w:ascii="Cambria Math" w:eastAsia="Times New Roman" w:cs="Batang"/>
                    </w:rPr>
                    <m:t>i</m:t>
                  </m:r>
                </m:e>
              </m:d>
            </m:e>
          </m:d>
        </m:oMath>
      </m:oMathPara>
    </w:p>
    <w:p w14:paraId="75C27031" w14:textId="64791B38" w:rsidR="006968E7" w:rsidRPr="007B5B92" w:rsidRDefault="006968E7" w:rsidP="006968E7">
      <w:pPr>
        <w:rPr>
          <w:sz w:val="22"/>
          <w:szCs w:val="22"/>
        </w:rPr>
      </w:pPr>
    </w:p>
    <w:p w14:paraId="25A25BFE" w14:textId="77777777" w:rsidR="00DB7F43" w:rsidRDefault="006968E7" w:rsidP="006968E7">
      <w:pPr>
        <w:rPr>
          <w:b/>
          <w:bCs/>
        </w:rPr>
      </w:pPr>
      <w:r>
        <w:rPr>
          <w:b/>
          <w:bCs/>
        </w:rPr>
        <w:t xml:space="preserve">Proposal </w:t>
      </w:r>
      <w:r w:rsidR="00FE5D88">
        <w:rPr>
          <w:b/>
          <w:bCs/>
        </w:rPr>
        <w:t>4</w:t>
      </w:r>
      <w:r>
        <w:rPr>
          <w:b/>
          <w:bCs/>
        </w:rPr>
        <w:t xml:space="preserve">: </w:t>
      </w:r>
      <w:r w:rsidR="00E15278">
        <w:rPr>
          <w:b/>
          <w:bCs/>
        </w:rPr>
        <w:t>For the PHR type 1 and 3</w:t>
      </w:r>
      <w:r w:rsidR="004D6DF2">
        <w:rPr>
          <w:b/>
          <w:bCs/>
        </w:rPr>
        <w:t xml:space="preserve"> calculation, account for the pathloss </w:t>
      </w:r>
      <w:r w:rsidR="00185204">
        <w:rPr>
          <w:b/>
          <w:bCs/>
        </w:rPr>
        <w:t xml:space="preserve">offset </w:t>
      </w:r>
      <w:r w:rsidR="007A5080">
        <w:rPr>
          <w:b/>
          <w:bCs/>
        </w:rPr>
        <w:t xml:space="preserve">in the corresponding </w:t>
      </w:r>
      <w:r w:rsidR="00B31C4B">
        <w:rPr>
          <w:b/>
          <w:bCs/>
        </w:rPr>
        <w:t>PHR formulations</w:t>
      </w:r>
      <w:r w:rsidR="00FE2452">
        <w:rPr>
          <w:b/>
          <w:bCs/>
        </w:rPr>
        <w:t xml:space="preserve"> by adding or subtracting </w:t>
      </w:r>
      <w:r w:rsidR="001D3B68">
        <w:rPr>
          <w:b/>
          <w:bCs/>
        </w:rPr>
        <w:t>from the pathloss component</w:t>
      </w:r>
      <w:r w:rsidR="007F2371">
        <w:rPr>
          <w:b/>
          <w:bCs/>
        </w:rPr>
        <w:t xml:space="preserve">. </w:t>
      </w:r>
    </w:p>
    <w:p w14:paraId="3F57011C" w14:textId="57A2B984" w:rsidR="006968E7" w:rsidRPr="00EB1532" w:rsidRDefault="009910E6" w:rsidP="0085615C">
      <w:pPr>
        <w:pStyle w:val="ListParagraph"/>
        <w:numPr>
          <w:ilvl w:val="0"/>
          <w:numId w:val="42"/>
        </w:numPr>
        <w:rPr>
          <w:b/>
        </w:rPr>
      </w:pPr>
      <w:r w:rsidRPr="00C1695F">
        <w:rPr>
          <w:b/>
          <w:sz w:val="20"/>
          <w:szCs w:val="20"/>
        </w:rPr>
        <w:t>Study the</w:t>
      </w:r>
      <w:r w:rsidRPr="00C1695F">
        <w:rPr>
          <w:sz w:val="20"/>
          <w:szCs w:val="20"/>
        </w:rPr>
        <w:t xml:space="preserve"> </w:t>
      </w:r>
      <w:r w:rsidR="000F5C66" w:rsidRPr="00C1695F">
        <w:rPr>
          <w:b/>
          <w:sz w:val="20"/>
          <w:szCs w:val="20"/>
        </w:rPr>
        <w:t xml:space="preserve">PHR triggering conditions to account for PL offset </w:t>
      </w:r>
      <w:r w:rsidR="003A7264" w:rsidRPr="00C1695F">
        <w:rPr>
          <w:b/>
          <w:sz w:val="20"/>
          <w:szCs w:val="20"/>
        </w:rPr>
        <w:t>and</w:t>
      </w:r>
      <w:r w:rsidR="00920A21" w:rsidRPr="00C1695F">
        <w:rPr>
          <w:b/>
          <w:sz w:val="20"/>
          <w:szCs w:val="20"/>
        </w:rPr>
        <w:t xml:space="preserve"> </w:t>
      </w:r>
      <w:proofErr w:type="spellStart"/>
      <w:r w:rsidR="00920A21" w:rsidRPr="00C1695F">
        <w:rPr>
          <w:b/>
          <w:sz w:val="20"/>
          <w:szCs w:val="20"/>
        </w:rPr>
        <w:t>send</w:t>
      </w:r>
      <w:proofErr w:type="spellEnd"/>
      <w:r w:rsidR="00920A21" w:rsidRPr="00C1695F">
        <w:rPr>
          <w:b/>
          <w:sz w:val="20"/>
          <w:szCs w:val="20"/>
        </w:rPr>
        <w:t xml:space="preserve"> an LS to RAN2</w:t>
      </w:r>
      <w:r w:rsidR="00E03C05" w:rsidRPr="00C1695F">
        <w:rPr>
          <w:b/>
          <w:sz w:val="20"/>
          <w:szCs w:val="20"/>
        </w:rPr>
        <w:t xml:space="preserve"> </w:t>
      </w:r>
      <w:proofErr w:type="spellStart"/>
      <w:r w:rsidR="00DB7F43" w:rsidRPr="00C1695F">
        <w:rPr>
          <w:b/>
          <w:sz w:val="20"/>
          <w:szCs w:val="20"/>
        </w:rPr>
        <w:t>regarding</w:t>
      </w:r>
      <w:proofErr w:type="spellEnd"/>
      <w:r w:rsidR="00DB7F43" w:rsidRPr="00C1695F">
        <w:rPr>
          <w:b/>
          <w:sz w:val="20"/>
          <w:szCs w:val="20"/>
        </w:rPr>
        <w:t xml:space="preserve"> </w:t>
      </w:r>
      <w:proofErr w:type="spellStart"/>
      <w:r w:rsidR="00DB7F43" w:rsidRPr="00C1695F">
        <w:rPr>
          <w:b/>
          <w:sz w:val="20"/>
          <w:szCs w:val="20"/>
        </w:rPr>
        <w:t>the</w:t>
      </w:r>
      <w:proofErr w:type="spellEnd"/>
      <w:r w:rsidR="00DB7F43" w:rsidRPr="0085615C">
        <w:rPr>
          <w:b/>
          <w:sz w:val="20"/>
          <w:szCs w:val="20"/>
        </w:rPr>
        <w:t xml:space="preserve"> </w:t>
      </w:r>
      <w:proofErr w:type="spellStart"/>
      <w:r w:rsidR="00E03C05" w:rsidRPr="0085615C">
        <w:rPr>
          <w:b/>
          <w:sz w:val="20"/>
          <w:szCs w:val="20"/>
        </w:rPr>
        <w:t>update</w:t>
      </w:r>
      <w:proofErr w:type="spellEnd"/>
      <w:r w:rsidR="00E03C05" w:rsidRPr="0085615C">
        <w:rPr>
          <w:b/>
          <w:sz w:val="20"/>
          <w:szCs w:val="20"/>
        </w:rPr>
        <w:t xml:space="preserve"> </w:t>
      </w:r>
      <w:r w:rsidR="00DB7F43" w:rsidRPr="0085615C">
        <w:rPr>
          <w:b/>
          <w:sz w:val="20"/>
          <w:szCs w:val="20"/>
        </w:rPr>
        <w:t xml:space="preserve">of </w:t>
      </w:r>
      <w:proofErr w:type="spellStart"/>
      <w:r w:rsidR="00E03C05" w:rsidRPr="0085615C">
        <w:rPr>
          <w:b/>
          <w:sz w:val="20"/>
          <w:szCs w:val="20"/>
        </w:rPr>
        <w:t>the</w:t>
      </w:r>
      <w:proofErr w:type="spellEnd"/>
      <w:r w:rsidR="00E03C05" w:rsidRPr="0085615C">
        <w:rPr>
          <w:b/>
          <w:sz w:val="20"/>
          <w:szCs w:val="20"/>
        </w:rPr>
        <w:t xml:space="preserve"> </w:t>
      </w:r>
      <w:proofErr w:type="spellStart"/>
      <w:r w:rsidR="00E03C05" w:rsidRPr="0085615C">
        <w:rPr>
          <w:b/>
          <w:sz w:val="20"/>
          <w:szCs w:val="20"/>
        </w:rPr>
        <w:t>triggering</w:t>
      </w:r>
      <w:proofErr w:type="spellEnd"/>
      <w:r w:rsidR="00E03C05" w:rsidRPr="0085615C">
        <w:rPr>
          <w:b/>
          <w:sz w:val="20"/>
          <w:szCs w:val="20"/>
        </w:rPr>
        <w:t xml:space="preserve"> </w:t>
      </w:r>
      <w:proofErr w:type="spellStart"/>
      <w:r w:rsidR="00E03C05" w:rsidRPr="0085615C">
        <w:rPr>
          <w:b/>
          <w:sz w:val="20"/>
          <w:szCs w:val="20"/>
        </w:rPr>
        <w:t>conditions</w:t>
      </w:r>
      <w:proofErr w:type="spellEnd"/>
      <w:r w:rsidR="00E03C05" w:rsidRPr="0085615C">
        <w:rPr>
          <w:b/>
          <w:sz w:val="20"/>
          <w:szCs w:val="20"/>
        </w:rPr>
        <w:t xml:space="preserve"> in </w:t>
      </w:r>
      <w:r w:rsidR="00DB7F43" w:rsidRPr="0085615C">
        <w:rPr>
          <w:b/>
          <w:sz w:val="20"/>
          <w:szCs w:val="20"/>
        </w:rPr>
        <w:t xml:space="preserve">TS </w:t>
      </w:r>
      <w:r w:rsidR="00E03C05" w:rsidRPr="0085615C">
        <w:rPr>
          <w:b/>
          <w:sz w:val="20"/>
          <w:szCs w:val="20"/>
        </w:rPr>
        <w:t>38.32</w:t>
      </w:r>
      <w:r w:rsidR="008574F1" w:rsidRPr="0085615C">
        <w:rPr>
          <w:b/>
          <w:sz w:val="20"/>
          <w:szCs w:val="20"/>
        </w:rPr>
        <w:t>1</w:t>
      </w:r>
      <w:r w:rsidR="00DB7F43" w:rsidRPr="0085615C">
        <w:rPr>
          <w:b/>
          <w:sz w:val="20"/>
          <w:szCs w:val="20"/>
        </w:rPr>
        <w:t>.</w:t>
      </w:r>
      <w:r w:rsidR="006968E7" w:rsidRPr="0085615C">
        <w:rPr>
          <w:b/>
          <w:sz w:val="20"/>
          <w:szCs w:val="20"/>
        </w:rPr>
        <w:t xml:space="preserve"> </w:t>
      </w:r>
    </w:p>
    <w:p w14:paraId="1F3B00A7" w14:textId="77777777" w:rsidR="004F137B" w:rsidRPr="003A4ADA" w:rsidRDefault="004F137B" w:rsidP="008E50D7">
      <w:pPr>
        <w:rPr>
          <w:b/>
          <w:bCs/>
        </w:rPr>
      </w:pPr>
    </w:p>
    <w:p w14:paraId="195F0EEC" w14:textId="4EEB8760" w:rsidR="00A97AD9" w:rsidRDefault="00097D4E" w:rsidP="00097D4E">
      <w:r>
        <w:t>In the presence of UL-Only TRPs</w:t>
      </w:r>
      <w:r w:rsidR="008E50D7">
        <w:t xml:space="preserve">, the RACH process (both the CFRA and CBRA) may use a </w:t>
      </w:r>
      <w:r>
        <w:t>lower transmission power level to reach one of the closest UL-Only TRP</w:t>
      </w:r>
      <w:r w:rsidR="008E50D7">
        <w:t>s</w:t>
      </w:r>
      <w:r>
        <w:t xml:space="preserve"> and improve the RACH performance in the cell. By the PDCCH order or other means</w:t>
      </w:r>
      <w:r w:rsidR="008E50D7">
        <w:t>,</w:t>
      </w:r>
      <w:r>
        <w:t xml:space="preserve"> gNB may indicate the suitable UL-Only TRP for the RACH and the required pathloss gap values.</w:t>
      </w:r>
      <w:r w:rsidR="008A0EAA">
        <w:t xml:space="preserve"> In the RAN1#11</w:t>
      </w:r>
      <w:r w:rsidR="00BC66BE">
        <w:t>7</w:t>
      </w:r>
      <w:r w:rsidR="00CA5926">
        <w:t>, the</w:t>
      </w:r>
      <w:r w:rsidR="008A0EAA">
        <w:t xml:space="preserve"> following </w:t>
      </w:r>
      <w:r w:rsidR="00026F05">
        <w:t xml:space="preserve">alternatives were </w:t>
      </w:r>
      <w:r w:rsidR="00BC66BE">
        <w:t>down selected</w:t>
      </w:r>
      <w:r w:rsidR="003D0135">
        <w:t>.</w:t>
      </w:r>
    </w:p>
    <w:tbl>
      <w:tblPr>
        <w:tblStyle w:val="TableGrid"/>
        <w:tblW w:w="0" w:type="auto"/>
        <w:tblLook w:val="04A0" w:firstRow="1" w:lastRow="0" w:firstColumn="1" w:lastColumn="0" w:noHBand="0" w:noVBand="1"/>
      </w:tblPr>
      <w:tblGrid>
        <w:gridCol w:w="9629"/>
      </w:tblGrid>
      <w:tr w:rsidR="00A97AD9" w14:paraId="62689AD6" w14:textId="77777777" w:rsidTr="00A97AD9">
        <w:tc>
          <w:tcPr>
            <w:tcW w:w="9629" w:type="dxa"/>
          </w:tcPr>
          <w:p w14:paraId="13E41B31" w14:textId="77777777" w:rsidR="00BC66BE" w:rsidRDefault="00BC66BE" w:rsidP="00BC66BE">
            <w:pPr>
              <w:spacing w:after="0"/>
              <w:rPr>
                <w:rFonts w:eastAsia="DengXian"/>
                <w:b/>
                <w:bCs/>
                <w:lang w:eastAsia="zh-CN"/>
              </w:rPr>
            </w:pPr>
            <w:proofErr w:type="gramStart"/>
            <w:r w:rsidRPr="00CE02FB">
              <w:rPr>
                <w:rFonts w:eastAsia="DengXian"/>
                <w:b/>
                <w:bCs/>
                <w:highlight w:val="green"/>
                <w:lang w:eastAsia="zh-CN"/>
              </w:rPr>
              <w:t>Agreement</w:t>
            </w:r>
            <w:r w:rsidRPr="00267CDB">
              <w:rPr>
                <w:rFonts w:ascii="Arial" w:eastAsia="Times New Roman" w:hAnsi="Arial"/>
                <w:b/>
                <w:bCs/>
                <w:szCs w:val="24"/>
                <w:highlight w:val="yellow"/>
              </w:rPr>
              <w:t>(</w:t>
            </w:r>
            <w:proofErr w:type="gramEnd"/>
            <w:r w:rsidRPr="00267CDB">
              <w:rPr>
                <w:rFonts w:ascii="Arial" w:eastAsia="Times New Roman" w:hAnsi="Arial"/>
                <w:b/>
                <w:bCs/>
                <w:szCs w:val="24"/>
                <w:highlight w:val="yellow"/>
              </w:rPr>
              <w:t>RAN1 #11</w:t>
            </w:r>
            <w:r>
              <w:rPr>
                <w:rFonts w:ascii="Arial" w:eastAsia="Times New Roman" w:hAnsi="Arial"/>
                <w:b/>
                <w:bCs/>
                <w:szCs w:val="24"/>
                <w:highlight w:val="yellow"/>
              </w:rPr>
              <w:t>7</w:t>
            </w:r>
            <w:r w:rsidRPr="00267CDB">
              <w:rPr>
                <w:rFonts w:ascii="Arial" w:eastAsia="Times New Roman" w:hAnsi="Arial"/>
                <w:b/>
                <w:bCs/>
                <w:szCs w:val="24"/>
                <w:highlight w:val="yellow"/>
              </w:rPr>
              <w:t xml:space="preserve"> </w:t>
            </w:r>
            <w:r>
              <w:rPr>
                <w:rFonts w:ascii="Arial" w:eastAsia="Times New Roman" w:hAnsi="Arial"/>
                <w:b/>
                <w:bCs/>
                <w:szCs w:val="24"/>
                <w:highlight w:val="yellow"/>
              </w:rPr>
              <w:t>Fukuoka</w:t>
            </w:r>
            <w:r w:rsidRPr="00267CDB">
              <w:rPr>
                <w:rFonts w:ascii="Arial" w:eastAsia="Times New Roman" w:hAnsi="Arial"/>
                <w:b/>
                <w:bCs/>
                <w:szCs w:val="24"/>
                <w:highlight w:val="yellow"/>
              </w:rPr>
              <w:t>)</w:t>
            </w:r>
          </w:p>
          <w:p w14:paraId="30F3F181" w14:textId="77777777" w:rsidR="00BC66BE" w:rsidRPr="00BC66BE" w:rsidRDefault="00BC66BE" w:rsidP="00BC66BE">
            <w:pPr>
              <w:spacing w:after="0"/>
              <w:rPr>
                <w:rFonts w:eastAsia="DengXian"/>
                <w:lang w:eastAsia="zh-CN"/>
              </w:rPr>
            </w:pPr>
            <w:r w:rsidRPr="00BC66BE">
              <w:rPr>
                <w:rFonts w:eastAsia="DengXian"/>
                <w:lang w:eastAsia="zh-CN"/>
              </w:rPr>
              <w:t>For indicating a PL offset for PDCCH-order PRACH transmission at least for FR1, further study and down-select one from the Alt1 and Alt3 by RAN1#118 meeting:</w:t>
            </w:r>
          </w:p>
          <w:p w14:paraId="1984BF60" w14:textId="77777777" w:rsidR="00BC66BE" w:rsidRPr="002B4EF6" w:rsidRDefault="00BC66BE" w:rsidP="00BC66BE">
            <w:pPr>
              <w:pStyle w:val="ListParagraph"/>
              <w:numPr>
                <w:ilvl w:val="0"/>
                <w:numId w:val="41"/>
              </w:numPr>
              <w:jc w:val="both"/>
              <w:rPr>
                <w:rFonts w:eastAsia="DengXian"/>
                <w:sz w:val="20"/>
                <w:szCs w:val="20"/>
              </w:rPr>
            </w:pPr>
            <w:r w:rsidRPr="002B4EF6">
              <w:rPr>
                <w:rFonts w:eastAsia="DengXian"/>
                <w:sz w:val="20"/>
                <w:szCs w:val="20"/>
              </w:rPr>
              <w:t xml:space="preserve">Alt1: RRC </w:t>
            </w:r>
            <w:proofErr w:type="spellStart"/>
            <w:r w:rsidRPr="002B4EF6">
              <w:rPr>
                <w:rFonts w:eastAsia="DengXian"/>
                <w:sz w:val="20"/>
                <w:szCs w:val="20"/>
              </w:rPr>
              <w:t>configures</w:t>
            </w:r>
            <w:proofErr w:type="spellEnd"/>
            <w:r w:rsidRPr="002B4EF6">
              <w:rPr>
                <w:rFonts w:eastAsia="DengXian"/>
                <w:sz w:val="20"/>
                <w:szCs w:val="20"/>
              </w:rPr>
              <w:t xml:space="preserve"> </w:t>
            </w:r>
            <w:proofErr w:type="spellStart"/>
            <w:r w:rsidRPr="002B4EF6">
              <w:rPr>
                <w:rFonts w:eastAsia="DengXian"/>
                <w:sz w:val="20"/>
                <w:szCs w:val="20"/>
              </w:rPr>
              <w:t>multiple</w:t>
            </w:r>
            <w:proofErr w:type="spellEnd"/>
            <w:r w:rsidRPr="002B4EF6">
              <w:rPr>
                <w:rFonts w:eastAsia="DengXian"/>
                <w:sz w:val="20"/>
                <w:szCs w:val="20"/>
              </w:rPr>
              <w:t xml:space="preserve"> PL offset </w:t>
            </w:r>
            <w:proofErr w:type="spellStart"/>
            <w:r w:rsidRPr="002B4EF6">
              <w:rPr>
                <w:rFonts w:eastAsia="DengXian"/>
                <w:sz w:val="20"/>
                <w:szCs w:val="20"/>
              </w:rPr>
              <w:t>values</w:t>
            </w:r>
            <w:proofErr w:type="spellEnd"/>
            <w:r w:rsidRPr="002B4EF6">
              <w:rPr>
                <w:rFonts w:eastAsia="DengXian"/>
                <w:sz w:val="20"/>
                <w:szCs w:val="20"/>
              </w:rPr>
              <w:t xml:space="preserve"> [in PRACH-</w:t>
            </w:r>
            <w:proofErr w:type="spellStart"/>
            <w:r w:rsidRPr="002B4EF6">
              <w:rPr>
                <w:rFonts w:eastAsia="DengXian"/>
                <w:sz w:val="20"/>
                <w:szCs w:val="20"/>
              </w:rPr>
              <w:t>Config</w:t>
            </w:r>
            <w:proofErr w:type="spellEnd"/>
            <w:r w:rsidRPr="002B4EF6">
              <w:rPr>
                <w:rFonts w:eastAsia="DengXian"/>
                <w:sz w:val="20"/>
                <w:szCs w:val="20"/>
              </w:rPr>
              <w:t>] and PDCCH-</w:t>
            </w:r>
            <w:proofErr w:type="spellStart"/>
            <w:r w:rsidRPr="002B4EF6">
              <w:rPr>
                <w:rFonts w:eastAsia="DengXian"/>
                <w:sz w:val="20"/>
                <w:szCs w:val="20"/>
              </w:rPr>
              <w:t>order</w:t>
            </w:r>
            <w:proofErr w:type="spellEnd"/>
            <w:r w:rsidRPr="002B4EF6">
              <w:rPr>
                <w:rFonts w:eastAsia="DengXian"/>
                <w:sz w:val="20"/>
                <w:szCs w:val="20"/>
              </w:rPr>
              <w:t xml:space="preserve"> DCI </w:t>
            </w:r>
            <w:proofErr w:type="spellStart"/>
            <w:r w:rsidRPr="002B4EF6">
              <w:rPr>
                <w:rFonts w:eastAsia="DengXian"/>
                <w:sz w:val="20"/>
                <w:szCs w:val="20"/>
              </w:rPr>
              <w:t>indicates</w:t>
            </w:r>
            <w:proofErr w:type="spellEnd"/>
            <w:r w:rsidRPr="002B4EF6">
              <w:rPr>
                <w:rFonts w:eastAsia="DengXian"/>
                <w:sz w:val="20"/>
                <w:szCs w:val="20"/>
              </w:rPr>
              <w:t xml:space="preserve"> </w:t>
            </w:r>
            <w:proofErr w:type="spellStart"/>
            <w:r w:rsidRPr="002B4EF6">
              <w:rPr>
                <w:rFonts w:eastAsia="DengXian"/>
                <w:sz w:val="20"/>
                <w:szCs w:val="20"/>
              </w:rPr>
              <w:t>one</w:t>
            </w:r>
            <w:proofErr w:type="spellEnd"/>
            <w:r w:rsidRPr="002B4EF6">
              <w:rPr>
                <w:rFonts w:eastAsia="DengXian"/>
                <w:sz w:val="20"/>
                <w:szCs w:val="20"/>
              </w:rPr>
              <w:t xml:space="preserve"> of </w:t>
            </w:r>
            <w:proofErr w:type="spellStart"/>
            <w:r w:rsidRPr="002B4EF6">
              <w:rPr>
                <w:rFonts w:eastAsia="DengXian"/>
                <w:sz w:val="20"/>
                <w:szCs w:val="20"/>
              </w:rPr>
              <w:t>them</w:t>
            </w:r>
            <w:proofErr w:type="spellEnd"/>
            <w:r w:rsidRPr="002B4EF6">
              <w:rPr>
                <w:rFonts w:eastAsia="DengXian"/>
                <w:sz w:val="20"/>
                <w:szCs w:val="20"/>
              </w:rPr>
              <w:t xml:space="preserve"> </w:t>
            </w:r>
            <w:proofErr w:type="spellStart"/>
            <w:r w:rsidRPr="002B4EF6">
              <w:rPr>
                <w:rFonts w:eastAsia="DengXian"/>
                <w:sz w:val="20"/>
                <w:szCs w:val="20"/>
              </w:rPr>
              <w:t>through</w:t>
            </w:r>
            <w:proofErr w:type="spellEnd"/>
            <w:r w:rsidRPr="002B4EF6">
              <w:rPr>
                <w:rFonts w:eastAsia="DengXian"/>
                <w:sz w:val="20"/>
                <w:szCs w:val="20"/>
              </w:rPr>
              <w:t xml:space="preserve"> </w:t>
            </w:r>
            <w:proofErr w:type="spellStart"/>
            <w:r w:rsidRPr="002B4EF6">
              <w:rPr>
                <w:rFonts w:eastAsia="DengXian"/>
                <w:sz w:val="20"/>
                <w:szCs w:val="20"/>
              </w:rPr>
              <w:t>one</w:t>
            </w:r>
            <w:proofErr w:type="spellEnd"/>
            <w:r w:rsidRPr="002B4EF6">
              <w:rPr>
                <w:rFonts w:eastAsia="DengXian"/>
                <w:sz w:val="20"/>
                <w:szCs w:val="20"/>
              </w:rPr>
              <w:t xml:space="preserve"> DCI </w:t>
            </w:r>
            <w:proofErr w:type="spellStart"/>
            <w:r w:rsidRPr="002B4EF6">
              <w:rPr>
                <w:rFonts w:eastAsia="DengXian"/>
                <w:sz w:val="20"/>
                <w:szCs w:val="20"/>
              </w:rPr>
              <w:t>field</w:t>
            </w:r>
            <w:proofErr w:type="spellEnd"/>
            <w:r w:rsidRPr="002B4EF6">
              <w:rPr>
                <w:rFonts w:eastAsia="DengXian"/>
                <w:sz w:val="20"/>
                <w:szCs w:val="20"/>
              </w:rPr>
              <w:t xml:space="preserve"> </w:t>
            </w:r>
          </w:p>
          <w:p w14:paraId="74147B4B" w14:textId="77777777" w:rsidR="00BC66BE" w:rsidRPr="002B4EF6" w:rsidRDefault="00BC66BE" w:rsidP="00BC66BE">
            <w:pPr>
              <w:numPr>
                <w:ilvl w:val="0"/>
                <w:numId w:val="41"/>
              </w:numPr>
              <w:overflowPunct/>
              <w:autoSpaceDE/>
              <w:autoSpaceDN/>
              <w:adjustRightInd/>
              <w:spacing w:after="0"/>
              <w:textAlignment w:val="auto"/>
              <w:rPr>
                <w:rFonts w:eastAsia="DengXian"/>
                <w:lang w:eastAsia="zh-CN"/>
              </w:rPr>
            </w:pPr>
            <w:r w:rsidRPr="002B4EF6">
              <w:rPr>
                <w:rFonts w:eastAsia="DengXian"/>
              </w:rPr>
              <w:t>Alt3: The PL offset associated with one of the indicated joint/UL TCI state for UL TRP in unified TCI framework is applied on the PDCCH-order PRACH transmission</w:t>
            </w:r>
          </w:p>
          <w:p w14:paraId="747FB5A6" w14:textId="4A3ADD28" w:rsidR="00A97AD9" w:rsidRDefault="00BC66BE" w:rsidP="0020513C">
            <w:pPr>
              <w:pStyle w:val="ListParagraph"/>
              <w:numPr>
                <w:ilvl w:val="0"/>
                <w:numId w:val="41"/>
              </w:numPr>
              <w:jc w:val="both"/>
            </w:pPr>
            <w:r w:rsidRPr="002B4EF6">
              <w:rPr>
                <w:rFonts w:eastAsia="DengXian"/>
                <w:sz w:val="20"/>
                <w:szCs w:val="20"/>
              </w:rPr>
              <w:t xml:space="preserve">FFS: </w:t>
            </w:r>
            <w:proofErr w:type="spellStart"/>
            <w:r w:rsidRPr="002B4EF6">
              <w:rPr>
                <w:rFonts w:eastAsia="DengXian"/>
                <w:sz w:val="20"/>
                <w:szCs w:val="20"/>
              </w:rPr>
              <w:t>the</w:t>
            </w:r>
            <w:proofErr w:type="spellEnd"/>
            <w:r w:rsidRPr="002B4EF6">
              <w:rPr>
                <w:rFonts w:eastAsia="DengXian"/>
                <w:sz w:val="20"/>
                <w:szCs w:val="20"/>
              </w:rPr>
              <w:t xml:space="preserve"> </w:t>
            </w:r>
            <w:proofErr w:type="spellStart"/>
            <w:r w:rsidRPr="002B4EF6">
              <w:rPr>
                <w:rFonts w:eastAsia="DengXian"/>
                <w:sz w:val="20"/>
                <w:szCs w:val="20"/>
              </w:rPr>
              <w:t>details</w:t>
            </w:r>
            <w:proofErr w:type="spellEnd"/>
            <w:r w:rsidRPr="002B4EF6">
              <w:rPr>
                <w:rFonts w:eastAsia="DengXian"/>
                <w:sz w:val="20"/>
                <w:szCs w:val="20"/>
              </w:rPr>
              <w:t xml:space="preserve"> of DCI </w:t>
            </w:r>
            <w:proofErr w:type="spellStart"/>
            <w:r w:rsidRPr="002B4EF6">
              <w:rPr>
                <w:rFonts w:eastAsia="DengXian"/>
                <w:sz w:val="20"/>
                <w:szCs w:val="20"/>
              </w:rPr>
              <w:t>field</w:t>
            </w:r>
            <w:proofErr w:type="spellEnd"/>
            <w:r w:rsidRPr="002B4EF6">
              <w:rPr>
                <w:rFonts w:eastAsia="DengXian"/>
                <w:sz w:val="20"/>
                <w:szCs w:val="20"/>
              </w:rPr>
              <w:t xml:space="preserve"> design.</w:t>
            </w:r>
          </w:p>
        </w:tc>
      </w:tr>
    </w:tbl>
    <w:p w14:paraId="727ADE78" w14:textId="0F7A19C5" w:rsidR="0047672D" w:rsidRDefault="0047672D" w:rsidP="00097D4E">
      <w:pPr>
        <w:rPr>
          <w:b/>
          <w:bCs/>
        </w:rPr>
      </w:pPr>
    </w:p>
    <w:p w14:paraId="65966F3C" w14:textId="525D6295" w:rsidR="00B56374" w:rsidRDefault="00F20951" w:rsidP="00097D4E">
      <w:r>
        <w:t xml:space="preserve">Indicating the PL offset using PDCCH-Order DCI is </w:t>
      </w:r>
      <w:r w:rsidR="00CA5926">
        <w:t>a</w:t>
      </w:r>
      <w:r w:rsidR="00957ACC">
        <w:t xml:space="preserve"> straightforward solution. </w:t>
      </w:r>
      <w:r w:rsidR="00ED4803">
        <w:t xml:space="preserve">We </w:t>
      </w:r>
      <w:r w:rsidR="0067500B">
        <w:t xml:space="preserve">believe that </w:t>
      </w:r>
      <w:r w:rsidR="009A42AF">
        <w:t xml:space="preserve">applying </w:t>
      </w:r>
      <w:r w:rsidR="0067500B">
        <w:t>the PL offset value</w:t>
      </w:r>
      <w:r w:rsidR="00876204">
        <w:t xml:space="preserve"> associated with the joint or UL TCI state</w:t>
      </w:r>
      <w:r w:rsidR="009A42AF">
        <w:t xml:space="preserve"> to </w:t>
      </w:r>
      <w:r w:rsidR="00B56374">
        <w:t xml:space="preserve">the </w:t>
      </w:r>
      <w:r w:rsidR="009A42AF">
        <w:t xml:space="preserve">PDCCH order is </w:t>
      </w:r>
      <w:r w:rsidR="00AF6606">
        <w:t>al</w:t>
      </w:r>
      <w:r w:rsidR="0063458C">
        <w:t>s</w:t>
      </w:r>
      <w:r w:rsidR="00AF6606">
        <w:t>o a feasible</w:t>
      </w:r>
      <w:r w:rsidR="0063458C">
        <w:t xml:space="preserve"> solution</w:t>
      </w:r>
      <w:r w:rsidR="003E3863">
        <w:t xml:space="preserve"> and</w:t>
      </w:r>
      <w:r w:rsidR="0092594F">
        <w:t xml:space="preserve"> doesn’t incur additional overhead.</w:t>
      </w:r>
      <w:r w:rsidR="000A6C2E">
        <w:t xml:space="preserve"> Moreover</w:t>
      </w:r>
      <w:r w:rsidR="009344F3">
        <w:t xml:space="preserve">, </w:t>
      </w:r>
      <w:r w:rsidR="0035464B">
        <w:t>the alternative where</w:t>
      </w:r>
      <w:r w:rsidR="009344F3">
        <w:t xml:space="preserve"> </w:t>
      </w:r>
      <w:r w:rsidR="009344F3" w:rsidRPr="009344F3">
        <w:t xml:space="preserve">PDCCH </w:t>
      </w:r>
      <w:r w:rsidR="0035464B">
        <w:t>o</w:t>
      </w:r>
      <w:r w:rsidR="009344F3" w:rsidRPr="009344F3">
        <w:t>rder DCI indicates one TCI state associated with the PL offset</w:t>
      </w:r>
      <w:r w:rsidR="009344F3">
        <w:t xml:space="preserve"> </w:t>
      </w:r>
      <w:r w:rsidR="00CA5926">
        <w:t xml:space="preserve">is </w:t>
      </w:r>
      <w:r w:rsidR="009344F3">
        <w:t>also a possibility.</w:t>
      </w:r>
      <w:r w:rsidR="003E3863">
        <w:t xml:space="preserve"> </w:t>
      </w:r>
    </w:p>
    <w:p w14:paraId="2C3E25B4" w14:textId="41150781" w:rsidR="00214A54" w:rsidRPr="00F6088F" w:rsidRDefault="0063543A" w:rsidP="00097D4E">
      <w:r w:rsidRPr="00EE076C">
        <w:t>For indicating a PL offset for PDCCH-order PRACH transmission</w:t>
      </w:r>
      <w:r w:rsidR="003E0EFD">
        <w:t xml:space="preserve">, </w:t>
      </w:r>
      <w:r w:rsidR="003E0EFD" w:rsidRPr="003E0EFD">
        <w:t xml:space="preserve">our preference is </w:t>
      </w:r>
      <w:r w:rsidR="00BF6C6A">
        <w:t>Alt3</w:t>
      </w:r>
      <w:r w:rsidR="003E0EFD" w:rsidRPr="003E0EFD">
        <w:t xml:space="preserve">. </w:t>
      </w:r>
    </w:p>
    <w:p w14:paraId="3B78BE45" w14:textId="6E21DA96" w:rsidR="00BA2C6C" w:rsidRDefault="004B257F" w:rsidP="00097D4E">
      <w:pPr>
        <w:rPr>
          <w:b/>
          <w:bCs/>
        </w:rPr>
      </w:pPr>
      <w:r w:rsidRPr="00EA0CC4">
        <w:rPr>
          <w:b/>
          <w:bCs/>
        </w:rPr>
        <w:t xml:space="preserve">Proposal </w:t>
      </w:r>
      <w:r w:rsidR="00FE5D88">
        <w:rPr>
          <w:b/>
          <w:bCs/>
        </w:rPr>
        <w:t>5</w:t>
      </w:r>
      <w:r>
        <w:rPr>
          <w:b/>
          <w:bCs/>
        </w:rPr>
        <w:t>:</w:t>
      </w:r>
      <w:r w:rsidRPr="00EA0CC4">
        <w:rPr>
          <w:b/>
          <w:bCs/>
        </w:rPr>
        <w:t xml:space="preserve"> </w:t>
      </w:r>
      <w:r w:rsidR="00A26F4A">
        <w:rPr>
          <w:b/>
          <w:bCs/>
        </w:rPr>
        <w:t>F</w:t>
      </w:r>
      <w:r w:rsidR="00A26F4A" w:rsidRPr="00A26F4A">
        <w:rPr>
          <w:b/>
          <w:bCs/>
        </w:rPr>
        <w:t>or indicating a PL offset for PDCCH-order PRACH transmission</w:t>
      </w:r>
      <w:r>
        <w:rPr>
          <w:b/>
          <w:bCs/>
        </w:rPr>
        <w:t>,</w:t>
      </w:r>
      <w:r w:rsidR="00A26F4A" w:rsidRPr="00A26F4A">
        <w:rPr>
          <w:b/>
          <w:bCs/>
        </w:rPr>
        <w:t xml:space="preserve"> </w:t>
      </w:r>
      <w:r w:rsidR="00E917A3">
        <w:rPr>
          <w:b/>
          <w:bCs/>
        </w:rPr>
        <w:t>adopt</w:t>
      </w:r>
      <w:r w:rsidR="00BA2C6C">
        <w:rPr>
          <w:b/>
          <w:bCs/>
        </w:rPr>
        <w:t xml:space="preserve"> </w:t>
      </w:r>
      <w:r w:rsidR="00B97F5C">
        <w:rPr>
          <w:b/>
          <w:bCs/>
        </w:rPr>
        <w:t>Alt</w:t>
      </w:r>
      <w:r w:rsidR="00AA05B8">
        <w:rPr>
          <w:b/>
          <w:bCs/>
        </w:rPr>
        <w:t>3</w:t>
      </w:r>
      <w:r w:rsidR="00A56E1C">
        <w:rPr>
          <w:b/>
          <w:bCs/>
        </w:rPr>
        <w:t>:</w:t>
      </w:r>
    </w:p>
    <w:p w14:paraId="61DA2A46" w14:textId="1DFFC737" w:rsidR="00A56E1C" w:rsidRPr="00A56E1C" w:rsidRDefault="00A56E1C" w:rsidP="00A56E1C">
      <w:pPr>
        <w:numPr>
          <w:ilvl w:val="0"/>
          <w:numId w:val="36"/>
        </w:numPr>
        <w:rPr>
          <w:b/>
          <w:bCs/>
        </w:rPr>
      </w:pPr>
      <w:r w:rsidRPr="00A56E1C">
        <w:rPr>
          <w:rFonts w:hint="eastAsia"/>
          <w:b/>
          <w:bCs/>
        </w:rPr>
        <w:t xml:space="preserve">Alt3: The PL offset </w:t>
      </w:r>
      <w:r w:rsidRPr="00A56E1C">
        <w:rPr>
          <w:b/>
          <w:bCs/>
        </w:rPr>
        <w:t>associated</w:t>
      </w:r>
      <w:r w:rsidRPr="00A56E1C">
        <w:rPr>
          <w:rFonts w:hint="eastAsia"/>
          <w:b/>
          <w:bCs/>
        </w:rPr>
        <w:t xml:space="preserve"> with </w:t>
      </w:r>
      <w:r w:rsidRPr="00A56E1C">
        <w:rPr>
          <w:b/>
          <w:bCs/>
        </w:rPr>
        <w:t xml:space="preserve">one of </w:t>
      </w:r>
      <w:r w:rsidRPr="00A56E1C">
        <w:rPr>
          <w:rFonts w:hint="eastAsia"/>
          <w:b/>
          <w:bCs/>
        </w:rPr>
        <w:t xml:space="preserve">the indicated </w:t>
      </w:r>
      <w:r w:rsidRPr="00A56E1C">
        <w:rPr>
          <w:b/>
          <w:bCs/>
        </w:rPr>
        <w:t xml:space="preserve">joint/UL </w:t>
      </w:r>
      <w:r w:rsidRPr="00A56E1C">
        <w:rPr>
          <w:rFonts w:hint="eastAsia"/>
          <w:b/>
          <w:bCs/>
        </w:rPr>
        <w:t xml:space="preserve">TCI </w:t>
      </w:r>
      <w:r w:rsidR="00764F0F">
        <w:rPr>
          <w:b/>
          <w:bCs/>
        </w:rPr>
        <w:t xml:space="preserve">states for UL TRP in the </w:t>
      </w:r>
      <w:r w:rsidRPr="00A56E1C">
        <w:rPr>
          <w:rFonts w:hint="eastAsia"/>
          <w:b/>
          <w:bCs/>
        </w:rPr>
        <w:t xml:space="preserve">unified TCI framework is applied on </w:t>
      </w:r>
      <w:r w:rsidRPr="00A56E1C">
        <w:rPr>
          <w:b/>
          <w:bCs/>
        </w:rPr>
        <w:t xml:space="preserve">the PDCCH-order </w:t>
      </w:r>
      <w:r w:rsidRPr="00A56E1C">
        <w:rPr>
          <w:rFonts w:hint="eastAsia"/>
          <w:b/>
          <w:bCs/>
        </w:rPr>
        <w:t xml:space="preserve">PRACH </w:t>
      </w:r>
      <w:r w:rsidR="002B4EF6" w:rsidRPr="00A56E1C">
        <w:rPr>
          <w:b/>
          <w:bCs/>
        </w:rPr>
        <w:t>transmission.</w:t>
      </w:r>
    </w:p>
    <w:p w14:paraId="101C7DC3" w14:textId="77777777" w:rsidR="00A56E1C" w:rsidRDefault="00A56E1C" w:rsidP="00097D4E">
      <w:pPr>
        <w:rPr>
          <w:b/>
          <w:bCs/>
        </w:rPr>
      </w:pPr>
    </w:p>
    <w:p w14:paraId="3CFE53BC" w14:textId="788A449F" w:rsidR="00097D4E" w:rsidRDefault="00097D4E" w:rsidP="00097D4E">
      <w:r>
        <w:t xml:space="preserve">In addition, </w:t>
      </w:r>
      <w:r w:rsidR="00F75806">
        <w:t xml:space="preserve">in the presence of </w:t>
      </w:r>
      <w:r w:rsidR="00986C69">
        <w:t xml:space="preserve">asymmetric </w:t>
      </w:r>
      <w:proofErr w:type="spellStart"/>
      <w:r w:rsidR="00986C69">
        <w:t>s</w:t>
      </w:r>
      <w:r w:rsidR="000E0923">
        <w:t>TRP</w:t>
      </w:r>
      <w:proofErr w:type="spellEnd"/>
      <w:r w:rsidR="00986C69">
        <w:t>/</w:t>
      </w:r>
      <w:proofErr w:type="spellStart"/>
      <w:r w:rsidR="00986C69">
        <w:t>m</w:t>
      </w:r>
      <w:r w:rsidR="000E0923">
        <w:t>TRP</w:t>
      </w:r>
      <w:proofErr w:type="spellEnd"/>
      <w:r w:rsidR="000E0923">
        <w:t xml:space="preserve"> </w:t>
      </w:r>
      <w:r w:rsidR="00F538C1">
        <w:t xml:space="preserve">deployment </w:t>
      </w:r>
      <w:r w:rsidR="008B1C5E">
        <w:t xml:space="preserve">with </w:t>
      </w:r>
      <w:r w:rsidR="000E0923">
        <w:t xml:space="preserve">pathloss offsets, </w:t>
      </w:r>
      <w:r>
        <w:t xml:space="preserve">the enhancements to the power control of the PUSCH and PUCCH transmissions after the successful transmission of the RACH preamble </w:t>
      </w:r>
      <w:r w:rsidR="00DB7F43">
        <w:t xml:space="preserve">can </w:t>
      </w:r>
      <w:r>
        <w:t>be studied.</w:t>
      </w:r>
      <w:r w:rsidR="00DB7F43">
        <w:t xml:space="preserve"> </w:t>
      </w:r>
      <w:proofErr w:type="gramStart"/>
      <w:r w:rsidR="00C83993">
        <w:t>Actually</w:t>
      </w:r>
      <w:r w:rsidR="00DB7F43">
        <w:t>, it</w:t>
      </w:r>
      <w:proofErr w:type="gramEnd"/>
      <w:r w:rsidR="00DB7F43">
        <w:t xml:space="preserve"> should be clarified whether such transmissions are in the scope of the working item</w:t>
      </w:r>
      <w:r>
        <w:t>.</w:t>
      </w:r>
    </w:p>
    <w:p w14:paraId="03DF1CA8" w14:textId="2C702CAF" w:rsidR="00097D4E" w:rsidRPr="005737BA" w:rsidRDefault="00097D4E" w:rsidP="00097D4E">
      <w:r w:rsidRPr="0062748F">
        <w:rPr>
          <w:b/>
          <w:bCs/>
        </w:rPr>
        <w:t>Proposal</w:t>
      </w:r>
      <w:r>
        <w:rPr>
          <w:b/>
          <w:bCs/>
        </w:rPr>
        <w:t xml:space="preserve"> </w:t>
      </w:r>
      <w:r w:rsidR="006C4E2F">
        <w:rPr>
          <w:b/>
          <w:bCs/>
        </w:rPr>
        <w:t>6</w:t>
      </w:r>
      <w:r w:rsidRPr="0062748F">
        <w:rPr>
          <w:b/>
          <w:bCs/>
        </w:rPr>
        <w:t xml:space="preserve">: </w:t>
      </w:r>
      <w:r w:rsidR="007C5241">
        <w:rPr>
          <w:b/>
          <w:bCs/>
        </w:rPr>
        <w:t>Study</w:t>
      </w:r>
      <w:r w:rsidR="00697397">
        <w:rPr>
          <w:b/>
          <w:bCs/>
        </w:rPr>
        <w:t xml:space="preserve"> </w:t>
      </w:r>
      <w:r w:rsidR="000E0923">
        <w:rPr>
          <w:b/>
          <w:bCs/>
        </w:rPr>
        <w:t>the</w:t>
      </w:r>
      <w:r w:rsidR="00E02833">
        <w:rPr>
          <w:b/>
          <w:bCs/>
        </w:rPr>
        <w:t xml:space="preserve"> impact of pathloss offsets on</w:t>
      </w:r>
      <w:r w:rsidR="000E0923">
        <w:rPr>
          <w:b/>
          <w:bCs/>
        </w:rPr>
        <w:t xml:space="preserve"> </w:t>
      </w:r>
      <w:r w:rsidR="00796C5E">
        <w:rPr>
          <w:b/>
          <w:bCs/>
        </w:rPr>
        <w:t xml:space="preserve">UL transmissions </w:t>
      </w:r>
      <w:r w:rsidR="00FE20C6">
        <w:rPr>
          <w:b/>
          <w:bCs/>
        </w:rPr>
        <w:t>o</w:t>
      </w:r>
      <w:r w:rsidR="00EB5FA9">
        <w:rPr>
          <w:b/>
          <w:bCs/>
        </w:rPr>
        <w:t>f RACH procedures, such as PRACH</w:t>
      </w:r>
      <w:r w:rsidR="00704D07">
        <w:rPr>
          <w:b/>
          <w:bCs/>
        </w:rPr>
        <w:t xml:space="preserve"> Msg3</w:t>
      </w:r>
      <w:r w:rsidR="00CD1964">
        <w:rPr>
          <w:b/>
          <w:bCs/>
        </w:rPr>
        <w:t xml:space="preserve"> (for </w:t>
      </w:r>
      <w:r w:rsidR="003069B0">
        <w:rPr>
          <w:b/>
          <w:bCs/>
        </w:rPr>
        <w:t xml:space="preserve">the 4-step RACH procedure) and </w:t>
      </w:r>
      <w:proofErr w:type="spellStart"/>
      <w:r w:rsidR="003069B0">
        <w:rPr>
          <w:b/>
          <w:bCs/>
        </w:rPr>
        <w:t>MsgA</w:t>
      </w:r>
      <w:proofErr w:type="spellEnd"/>
      <w:r w:rsidR="003069B0">
        <w:rPr>
          <w:b/>
          <w:bCs/>
        </w:rPr>
        <w:t xml:space="preserve"> (for the 2-step RACH procedure)</w:t>
      </w:r>
      <w:r w:rsidR="00E73E7C">
        <w:rPr>
          <w:b/>
          <w:bCs/>
        </w:rPr>
        <w:t>.</w:t>
      </w:r>
      <w:r>
        <w:t xml:space="preserve">    </w:t>
      </w:r>
    </w:p>
    <w:p w14:paraId="3C8088B6" w14:textId="77777777" w:rsidR="00566583" w:rsidRDefault="00566583" w:rsidP="00255304">
      <w:pPr>
        <w:rPr>
          <w:lang w:val="en-US"/>
        </w:rPr>
      </w:pPr>
    </w:p>
    <w:p w14:paraId="6B74989B" w14:textId="1CA883F8" w:rsidR="00577021" w:rsidRDefault="008B0E65" w:rsidP="00255304">
      <w:pPr>
        <w:rPr>
          <w:lang w:val="en-US"/>
        </w:rPr>
      </w:pPr>
      <w:r>
        <w:rPr>
          <w:lang w:val="en-US"/>
        </w:rPr>
        <w:t>There is no</w:t>
      </w:r>
      <w:r w:rsidR="00007614">
        <w:rPr>
          <w:lang w:val="en-US"/>
        </w:rPr>
        <w:t xml:space="preserve"> DL transmission from UL-only TRPs towards UEs in the UL-only TRP deployments</w:t>
      </w:r>
      <w:r w:rsidR="00566583" w:rsidRPr="00566583">
        <w:rPr>
          <w:lang w:val="en-US"/>
        </w:rPr>
        <w:t xml:space="preserve">. The UE </w:t>
      </w:r>
      <w:r w:rsidR="00D707D6">
        <w:rPr>
          <w:lang w:val="en-US"/>
        </w:rPr>
        <w:t xml:space="preserve">doesn’t have </w:t>
      </w:r>
      <w:r w:rsidR="00AD75FA">
        <w:rPr>
          <w:lang w:val="en-US"/>
        </w:rPr>
        <w:t xml:space="preserve">the pathloss between </w:t>
      </w:r>
      <w:r w:rsidR="00992E09">
        <w:rPr>
          <w:lang w:val="en-US"/>
        </w:rPr>
        <w:t xml:space="preserve">UL-Only TRP to UE or the pathloss offset value </w:t>
      </w:r>
      <w:r w:rsidR="00E04E9B">
        <w:rPr>
          <w:lang w:val="en-US"/>
        </w:rPr>
        <w:t xml:space="preserve">indicated </w:t>
      </w:r>
      <w:r w:rsidR="00AF1EBD">
        <w:rPr>
          <w:lang w:val="en-US"/>
        </w:rPr>
        <w:t>by</w:t>
      </w:r>
      <w:r w:rsidR="00E04E9B">
        <w:rPr>
          <w:lang w:val="en-US"/>
        </w:rPr>
        <w:t xml:space="preserve"> the gNB</w:t>
      </w:r>
      <w:r w:rsidR="00560D62">
        <w:rPr>
          <w:lang w:val="en-US"/>
        </w:rPr>
        <w:t xml:space="preserve"> to make the initial SRS power level </w:t>
      </w:r>
      <w:r w:rsidR="00220D00">
        <w:rPr>
          <w:lang w:val="en-US"/>
        </w:rPr>
        <w:t>calculation.</w:t>
      </w:r>
      <w:r w:rsidR="00F83FA1">
        <w:rPr>
          <w:lang w:val="en-US"/>
        </w:rPr>
        <w:t xml:space="preserve"> The accurate initial SRS power</w:t>
      </w:r>
      <w:r w:rsidR="00396BFC">
        <w:rPr>
          <w:lang w:val="en-US"/>
        </w:rPr>
        <w:t xml:space="preserve"> is necessary for accurate channel estimation at the UL-Only TRP.</w:t>
      </w:r>
      <w:r w:rsidR="00AB1CB0">
        <w:rPr>
          <w:lang w:val="en-US"/>
        </w:rPr>
        <w:t xml:space="preserve"> It</w:t>
      </w:r>
      <w:r w:rsidR="00837300">
        <w:rPr>
          <w:lang w:val="en-US"/>
        </w:rPr>
        <w:t xml:space="preserve"> is </w:t>
      </w:r>
      <w:r w:rsidR="003B3C79">
        <w:rPr>
          <w:lang w:val="en-US"/>
        </w:rPr>
        <w:t xml:space="preserve">beneficial to indicate </w:t>
      </w:r>
      <w:r w:rsidR="00554E9D">
        <w:rPr>
          <w:lang w:val="en-US"/>
        </w:rPr>
        <w:t xml:space="preserve">the initial SRS </w:t>
      </w:r>
      <w:r w:rsidR="00E94BA7">
        <w:rPr>
          <w:lang w:val="en-US"/>
        </w:rPr>
        <w:t>power level to the UE from gNB</w:t>
      </w:r>
      <w:r w:rsidR="005B5735">
        <w:rPr>
          <w:lang w:val="en-US"/>
        </w:rPr>
        <w:t xml:space="preserve"> via MAC CE or</w:t>
      </w:r>
      <w:r w:rsidR="00371136">
        <w:rPr>
          <w:lang w:val="en-US"/>
        </w:rPr>
        <w:t xml:space="preserve"> RRC signaling.</w:t>
      </w:r>
      <w:r w:rsidR="008F2C02">
        <w:rPr>
          <w:lang w:val="en-US"/>
        </w:rPr>
        <w:t xml:space="preserve"> </w:t>
      </w:r>
      <w:r w:rsidR="007756CF">
        <w:rPr>
          <w:lang w:val="en-US"/>
        </w:rPr>
        <w:t xml:space="preserve">The MAC CE used for pathloss offset </w:t>
      </w:r>
      <w:r w:rsidR="00F33F87">
        <w:rPr>
          <w:lang w:val="en-US"/>
        </w:rPr>
        <w:t>could also be</w:t>
      </w:r>
      <w:r w:rsidR="00DE6C7E">
        <w:rPr>
          <w:lang w:val="en-US"/>
        </w:rPr>
        <w:t xml:space="preserve"> leveraged</w:t>
      </w:r>
      <w:r w:rsidR="00F33F87">
        <w:rPr>
          <w:lang w:val="en-US"/>
        </w:rPr>
        <w:t xml:space="preserve"> for SRS initial power</w:t>
      </w:r>
      <w:r w:rsidR="00092501">
        <w:rPr>
          <w:lang w:val="en-US"/>
        </w:rPr>
        <w:t xml:space="preserve"> level</w:t>
      </w:r>
      <w:r w:rsidR="00F33F87">
        <w:rPr>
          <w:lang w:val="en-US"/>
        </w:rPr>
        <w:t xml:space="preserve"> indication.</w:t>
      </w:r>
    </w:p>
    <w:p w14:paraId="1176A807" w14:textId="34C03D2D" w:rsidR="00F40416" w:rsidRDefault="00F40416" w:rsidP="00255304">
      <w:pPr>
        <w:rPr>
          <w:b/>
          <w:bCs/>
          <w:lang w:val="en-US"/>
        </w:rPr>
      </w:pPr>
      <w:r w:rsidRPr="00F40416">
        <w:rPr>
          <w:b/>
          <w:bCs/>
          <w:lang w:val="en-US"/>
        </w:rPr>
        <w:lastRenderedPageBreak/>
        <w:t xml:space="preserve">Proposal </w:t>
      </w:r>
      <w:r w:rsidR="006C4E2F">
        <w:rPr>
          <w:b/>
          <w:bCs/>
          <w:lang w:val="en-US"/>
        </w:rPr>
        <w:t>7</w:t>
      </w:r>
      <w:r w:rsidR="004869C3">
        <w:rPr>
          <w:b/>
          <w:bCs/>
          <w:lang w:val="en-US"/>
        </w:rPr>
        <w:t>:</w:t>
      </w:r>
      <w:r w:rsidRPr="00F40416">
        <w:rPr>
          <w:b/>
          <w:bCs/>
          <w:lang w:val="en-US"/>
        </w:rPr>
        <w:t xml:space="preserve"> </w:t>
      </w:r>
      <w:r w:rsidR="003C62F8">
        <w:rPr>
          <w:b/>
          <w:bCs/>
          <w:lang w:val="en-US"/>
        </w:rPr>
        <w:t>Discuss SRS initial transmit power level. Consider t</w:t>
      </w:r>
      <w:r w:rsidR="00BE4DE7">
        <w:rPr>
          <w:b/>
          <w:bCs/>
          <w:lang w:val="en-US"/>
        </w:rPr>
        <w:t xml:space="preserve">he SRS initial power level indicated </w:t>
      </w:r>
      <w:r w:rsidR="00683091">
        <w:rPr>
          <w:b/>
          <w:bCs/>
          <w:lang w:val="en-US"/>
        </w:rPr>
        <w:t xml:space="preserve">to UE via </w:t>
      </w:r>
      <w:r w:rsidR="00F22121">
        <w:rPr>
          <w:b/>
          <w:bCs/>
          <w:lang w:val="en-US"/>
        </w:rPr>
        <w:t>MAC CE or RR</w:t>
      </w:r>
      <w:r w:rsidR="00C456EA">
        <w:rPr>
          <w:b/>
          <w:bCs/>
          <w:lang w:val="en-US"/>
        </w:rPr>
        <w:t>C signaling.</w:t>
      </w:r>
    </w:p>
    <w:p w14:paraId="47AA5F2C" w14:textId="77777777" w:rsidR="00463BC4" w:rsidRDefault="00463BC4" w:rsidP="00255304">
      <w:pPr>
        <w:rPr>
          <w:b/>
          <w:bCs/>
          <w:lang w:val="en-US"/>
        </w:rPr>
      </w:pPr>
    </w:p>
    <w:p w14:paraId="6595B046" w14:textId="77777777" w:rsidR="00463BC4" w:rsidRDefault="00463BC4" w:rsidP="00463BC4">
      <w:r>
        <w:t>The Rel. 18 MIMO WI included the t</w:t>
      </w:r>
      <w:r w:rsidRPr="007D4836">
        <w:t>wo TA</w:t>
      </w:r>
      <w:r>
        <w:t xml:space="preserve"> enhancements</w:t>
      </w:r>
      <w:r w:rsidRPr="007D4836">
        <w:t xml:space="preserve"> for UL multi-DCI for multi-TRP operation</w:t>
      </w:r>
      <w:r>
        <w:t xml:space="preserve">. UL-Only TRPs don’t have the capability to transmit DL control and data signals. Thus, it requires 2 TA enhancements for single DCI for multi TRP operation. It was discussed in the item 5 of the WID for the Rel. 19, asymmetric </w:t>
      </w:r>
      <w:proofErr w:type="spellStart"/>
      <w:r>
        <w:t>sTRP</w:t>
      </w:r>
      <w:proofErr w:type="spellEnd"/>
      <w:r>
        <w:t>/</w:t>
      </w:r>
      <w:proofErr w:type="spellStart"/>
      <w:r>
        <w:t>mTRP</w:t>
      </w:r>
      <w:proofErr w:type="spellEnd"/>
      <w:r>
        <w:t xml:space="preserve"> (UL-Only TRP) but was not included. We propose to explore the possibility of including the limited scope 2TA enhancements for single DCI mode to enable UL-Only TRPs. </w:t>
      </w:r>
    </w:p>
    <w:p w14:paraId="3A986790" w14:textId="772B139B" w:rsidR="00463BC4" w:rsidRPr="004F2180" w:rsidRDefault="00463BC4" w:rsidP="00463BC4">
      <w:pPr>
        <w:rPr>
          <w:b/>
          <w:bCs/>
        </w:rPr>
      </w:pPr>
      <w:r w:rsidRPr="004F2180">
        <w:rPr>
          <w:b/>
          <w:bCs/>
        </w:rPr>
        <w:t xml:space="preserve">Proposal </w:t>
      </w:r>
      <w:r w:rsidR="006C4E2F">
        <w:rPr>
          <w:b/>
          <w:bCs/>
        </w:rPr>
        <w:t>8</w:t>
      </w:r>
      <w:r w:rsidRPr="004F2180">
        <w:rPr>
          <w:b/>
          <w:bCs/>
        </w:rPr>
        <w:t xml:space="preserve">: </w:t>
      </w:r>
      <w:r w:rsidR="00917D48">
        <w:rPr>
          <w:b/>
          <w:bCs/>
        </w:rPr>
        <w:t>Consider</w:t>
      </w:r>
      <w:r w:rsidRPr="004F2180">
        <w:rPr>
          <w:b/>
          <w:bCs/>
        </w:rPr>
        <w:t xml:space="preserve"> </w:t>
      </w:r>
      <w:r>
        <w:rPr>
          <w:b/>
          <w:bCs/>
        </w:rPr>
        <w:t xml:space="preserve">including the 2TA enhancements for single-DCI mode </w:t>
      </w:r>
      <w:r w:rsidR="00400AA9">
        <w:rPr>
          <w:b/>
          <w:bCs/>
        </w:rPr>
        <w:t>to</w:t>
      </w:r>
      <w:r>
        <w:rPr>
          <w:b/>
          <w:bCs/>
        </w:rPr>
        <w:t xml:space="preserve"> </w:t>
      </w:r>
      <w:r w:rsidRPr="004F2180">
        <w:rPr>
          <w:b/>
          <w:bCs/>
        </w:rPr>
        <w:t>enabl</w:t>
      </w:r>
      <w:r>
        <w:rPr>
          <w:b/>
          <w:bCs/>
        </w:rPr>
        <w:t>e transmissions towards UL-only nodes/TRPs.</w:t>
      </w:r>
    </w:p>
    <w:p w14:paraId="5DC4BDE7" w14:textId="7E9A0E82" w:rsidR="00F63E20" w:rsidRDefault="00F63E20">
      <w:pPr>
        <w:overflowPunct/>
        <w:autoSpaceDE/>
        <w:autoSpaceDN/>
        <w:adjustRightInd/>
        <w:spacing w:after="0"/>
        <w:textAlignment w:val="auto"/>
        <w:rPr>
          <w:lang w:val="en-US"/>
        </w:rPr>
      </w:pPr>
    </w:p>
    <w:p w14:paraId="0B53E365" w14:textId="77777777" w:rsidR="006801DB" w:rsidRDefault="006801DB" w:rsidP="002364F0">
      <w:pPr>
        <w:rPr>
          <w:lang w:val="en-US"/>
        </w:rPr>
      </w:pPr>
    </w:p>
    <w:p w14:paraId="10445A01" w14:textId="65BF2491" w:rsidR="00885580" w:rsidRDefault="007820D0" w:rsidP="00090989">
      <w:pPr>
        <w:pStyle w:val="Heading1"/>
      </w:pPr>
      <w:r>
        <w:t>Conclusion</w:t>
      </w:r>
    </w:p>
    <w:p w14:paraId="0F40B8B6" w14:textId="1185F7BA" w:rsidR="00413DD3" w:rsidRDefault="00497426" w:rsidP="003A4C13">
      <w:r>
        <w:t>In this contribution</w:t>
      </w:r>
      <w:r w:rsidR="00AF6272">
        <w:t>,</w:t>
      </w:r>
      <w:r>
        <w:t xml:space="preserve"> </w:t>
      </w:r>
      <w:r w:rsidR="00413DD3">
        <w:t xml:space="preserve">we make </w:t>
      </w:r>
      <w:r w:rsidR="00BE214C">
        <w:t xml:space="preserve">the </w:t>
      </w:r>
      <w:r w:rsidR="00413DD3">
        <w:t>following observations</w:t>
      </w:r>
      <w:r w:rsidR="0099795E">
        <w:t xml:space="preserve"> and proposals. Please consider adopting them.</w:t>
      </w:r>
    </w:p>
    <w:p w14:paraId="297D1D6C" w14:textId="77777777" w:rsidR="006336E7" w:rsidRDefault="006336E7" w:rsidP="006336E7">
      <w:pPr>
        <w:rPr>
          <w:b/>
          <w:bCs/>
        </w:rPr>
      </w:pPr>
      <w:r>
        <w:rPr>
          <w:b/>
          <w:bCs/>
        </w:rPr>
        <w:t>Observation 1</w:t>
      </w:r>
      <w:r w:rsidRPr="006F73CA">
        <w:rPr>
          <w:b/>
          <w:bCs/>
        </w:rPr>
        <w:t xml:space="preserve">: </w:t>
      </w:r>
      <w:r w:rsidRPr="009E2D2E">
        <w:rPr>
          <w:b/>
          <w:bCs/>
        </w:rPr>
        <w:t>As group common control signalling may have some coverage and reliability limitations,</w:t>
      </w:r>
      <w:r>
        <w:rPr>
          <w:b/>
          <w:bCs/>
        </w:rPr>
        <w:t xml:space="preserve"> </w:t>
      </w:r>
      <w:r w:rsidRPr="009E2D2E">
        <w:rPr>
          <w:b/>
          <w:bCs/>
        </w:rPr>
        <w:t>UE-specific DCI format 1_1 and 0_1</w:t>
      </w:r>
      <w:r>
        <w:rPr>
          <w:b/>
          <w:bCs/>
        </w:rPr>
        <w:t xml:space="preserve"> could be further considered in the discussions regarding indicating TPC command for SRS. However, that would require </w:t>
      </w:r>
      <w:r w:rsidRPr="009E2D2E">
        <w:rPr>
          <w:b/>
          <w:bCs/>
        </w:rPr>
        <w:t>adding one or two TPC command fields</w:t>
      </w:r>
      <w:r>
        <w:rPr>
          <w:b/>
          <w:bCs/>
        </w:rPr>
        <w:t xml:space="preserve"> (for SRS)</w:t>
      </w:r>
      <w:r w:rsidRPr="009E2D2E">
        <w:rPr>
          <w:b/>
          <w:bCs/>
        </w:rPr>
        <w:t xml:space="preserve"> in each of DCI format</w:t>
      </w:r>
      <w:r>
        <w:rPr>
          <w:b/>
          <w:bCs/>
        </w:rPr>
        <w:t>s</w:t>
      </w:r>
      <w:r w:rsidRPr="009E2D2E">
        <w:rPr>
          <w:b/>
          <w:bCs/>
        </w:rPr>
        <w:t xml:space="preserve"> 1_1 and 0_1, in addition to existing up to TPC command fields</w:t>
      </w:r>
      <w:r>
        <w:rPr>
          <w:b/>
          <w:bCs/>
        </w:rPr>
        <w:t xml:space="preserve"> (for PUCCH/PUSCH)</w:t>
      </w:r>
      <w:r w:rsidRPr="009E2D2E">
        <w:rPr>
          <w:b/>
          <w:bCs/>
        </w:rPr>
        <w:t>.</w:t>
      </w:r>
    </w:p>
    <w:p w14:paraId="1714C6CC" w14:textId="77777777" w:rsidR="008565C8" w:rsidRPr="001621BB" w:rsidRDefault="008565C8" w:rsidP="008565C8">
      <w:r>
        <w:rPr>
          <w:b/>
          <w:bCs/>
        </w:rPr>
        <w:t xml:space="preserve">Observation 2: Our evaluations show the </w:t>
      </w:r>
      <w:r w:rsidRPr="006012E8">
        <w:rPr>
          <w:b/>
          <w:bCs/>
        </w:rPr>
        <w:t>pathloss offset</w:t>
      </w:r>
      <w:r>
        <w:rPr>
          <w:b/>
          <w:bCs/>
        </w:rPr>
        <w:t xml:space="preserve"> range can be around 50 to 60 dB, and</w:t>
      </w:r>
      <w:r w:rsidRPr="006012E8">
        <w:rPr>
          <w:b/>
          <w:bCs/>
        </w:rPr>
        <w:t xml:space="preserve"> </w:t>
      </w:r>
      <w:r>
        <w:rPr>
          <w:b/>
          <w:bCs/>
        </w:rPr>
        <w:t xml:space="preserve">thus, </w:t>
      </w:r>
      <w:r w:rsidRPr="006012E8">
        <w:rPr>
          <w:b/>
          <w:bCs/>
        </w:rPr>
        <w:t>quantization level of</w:t>
      </w:r>
      <w:r>
        <w:rPr>
          <w:b/>
          <w:bCs/>
        </w:rPr>
        <w:t xml:space="preserve"> (at least) 4 bits for</w:t>
      </w:r>
      <w:r w:rsidRPr="006012E8">
        <w:rPr>
          <w:b/>
          <w:bCs/>
        </w:rPr>
        <w:t xml:space="preserve"> pathloss offset indication</w:t>
      </w:r>
      <w:r>
        <w:rPr>
          <w:b/>
          <w:bCs/>
        </w:rPr>
        <w:t xml:space="preserve"> with 3 dB steps or 5 bits for pathloss offset indication with 2dB steps would be required</w:t>
      </w:r>
      <w:r w:rsidRPr="006012E8">
        <w:rPr>
          <w:b/>
          <w:bCs/>
        </w:rPr>
        <w:t xml:space="preserve">. </w:t>
      </w:r>
    </w:p>
    <w:p w14:paraId="09583B1E" w14:textId="77777777" w:rsidR="006336E7" w:rsidRDefault="006336E7" w:rsidP="006336E7">
      <w:pPr>
        <w:rPr>
          <w:b/>
          <w:bCs/>
        </w:rPr>
      </w:pPr>
      <w:r>
        <w:rPr>
          <w:b/>
          <w:bCs/>
        </w:rPr>
        <w:t>Proposal 1</w:t>
      </w:r>
      <w:r w:rsidRPr="006F73CA">
        <w:rPr>
          <w:b/>
          <w:bCs/>
        </w:rPr>
        <w:t xml:space="preserve">: </w:t>
      </w:r>
      <w:r>
        <w:rPr>
          <w:b/>
          <w:bCs/>
        </w:rPr>
        <w:t xml:space="preserve">Consider </w:t>
      </w:r>
      <w:r w:rsidRPr="003C197F">
        <w:rPr>
          <w:b/>
          <w:bCs/>
        </w:rPr>
        <w:t>indicat</w:t>
      </w:r>
      <w:r>
        <w:rPr>
          <w:b/>
          <w:bCs/>
        </w:rPr>
        <w:t>ing</w:t>
      </w:r>
      <w:r w:rsidRPr="003C197F">
        <w:rPr>
          <w:b/>
          <w:bCs/>
        </w:rPr>
        <w:t xml:space="preserve"> TPC command</w:t>
      </w:r>
      <w:r>
        <w:rPr>
          <w:b/>
          <w:bCs/>
        </w:rPr>
        <w:t>(s)</w:t>
      </w:r>
      <w:r w:rsidRPr="003C197F">
        <w:rPr>
          <w:b/>
          <w:bCs/>
        </w:rPr>
        <w:t xml:space="preserve"> for SRS CLPC through DCI format 1_1 and/or 0_1 when the UE is configured two SRS CLPC adjustment states</w:t>
      </w:r>
      <w:r>
        <w:rPr>
          <w:b/>
          <w:bCs/>
        </w:rPr>
        <w:t>.</w:t>
      </w:r>
    </w:p>
    <w:p w14:paraId="6EF72E1C" w14:textId="77777777" w:rsidR="008565C8" w:rsidRPr="006012E8" w:rsidRDefault="008565C8" w:rsidP="008565C8">
      <w:r w:rsidRPr="006012E8">
        <w:rPr>
          <w:b/>
          <w:bCs/>
        </w:rPr>
        <w:t xml:space="preserve">Proposal </w:t>
      </w:r>
      <w:r>
        <w:rPr>
          <w:b/>
          <w:bCs/>
        </w:rPr>
        <w:t xml:space="preserve">2: For pathloss offset indication, considering evaluation results, consider a </w:t>
      </w:r>
      <w:r w:rsidRPr="006012E8">
        <w:rPr>
          <w:b/>
          <w:bCs/>
        </w:rPr>
        <w:t>quantization level of</w:t>
      </w:r>
      <w:r>
        <w:rPr>
          <w:b/>
          <w:bCs/>
        </w:rPr>
        <w:t xml:space="preserve"> at least 4 bits for</w:t>
      </w:r>
      <w:r w:rsidRPr="006012E8">
        <w:rPr>
          <w:b/>
          <w:bCs/>
        </w:rPr>
        <w:t xml:space="preserve"> pathloss offset indication</w:t>
      </w:r>
      <w:r>
        <w:rPr>
          <w:b/>
          <w:bCs/>
        </w:rPr>
        <w:t xml:space="preserve"> with 3 dB steps or 5 bits for pathloss offset indication with 2dB steps</w:t>
      </w:r>
      <w:r w:rsidRPr="006012E8">
        <w:rPr>
          <w:b/>
          <w:bCs/>
        </w:rPr>
        <w:t xml:space="preserve">. </w:t>
      </w:r>
    </w:p>
    <w:p w14:paraId="03D3DDFF" w14:textId="77777777" w:rsidR="006C4E2F" w:rsidRPr="003A4ADA" w:rsidRDefault="006C4E2F" w:rsidP="006C4E2F">
      <w:pPr>
        <w:rPr>
          <w:b/>
          <w:bCs/>
        </w:rPr>
      </w:pPr>
      <w:r w:rsidRPr="003A4ADA">
        <w:rPr>
          <w:b/>
          <w:bCs/>
        </w:rPr>
        <w:t xml:space="preserve">Proposal </w:t>
      </w:r>
      <w:r>
        <w:rPr>
          <w:b/>
          <w:bCs/>
        </w:rPr>
        <w:t>3</w:t>
      </w:r>
      <w:r w:rsidRPr="003A4ADA">
        <w:rPr>
          <w:b/>
          <w:bCs/>
        </w:rPr>
        <w:t xml:space="preserve">. For the transmit power calculation of a </w:t>
      </w:r>
      <w:r>
        <w:rPr>
          <w:b/>
          <w:bCs/>
        </w:rPr>
        <w:t>UL channel/signal</w:t>
      </w:r>
      <w:r w:rsidRPr="003A4ADA">
        <w:rPr>
          <w:b/>
          <w:bCs/>
        </w:rPr>
        <w:t xml:space="preserve"> towards </w:t>
      </w:r>
      <w:r>
        <w:rPr>
          <w:b/>
          <w:bCs/>
        </w:rPr>
        <w:t>a</w:t>
      </w:r>
      <w:r w:rsidRPr="003A4ADA">
        <w:rPr>
          <w:b/>
          <w:bCs/>
        </w:rPr>
        <w:t xml:space="preserve"> UL-only TRP, </w:t>
      </w:r>
      <w:r>
        <w:rPr>
          <w:b/>
          <w:bCs/>
        </w:rPr>
        <w:t>account for the pathloss offset in the corresponding transmission power formula by considering the pathloss offset parameter subtracted from or added to the existing pathloss component.</w:t>
      </w:r>
      <w:r w:rsidRPr="003A4ADA">
        <w:rPr>
          <w:b/>
          <w:bCs/>
        </w:rPr>
        <w:t xml:space="preserve"> </w:t>
      </w:r>
    </w:p>
    <w:p w14:paraId="6C608D92" w14:textId="77777777" w:rsidR="00703161" w:rsidRDefault="00703161" w:rsidP="00703161">
      <w:pPr>
        <w:rPr>
          <w:b/>
          <w:bCs/>
        </w:rPr>
      </w:pPr>
      <w:r>
        <w:rPr>
          <w:b/>
          <w:bCs/>
        </w:rPr>
        <w:t xml:space="preserve">Proposal 4: For the PHR type 1 and 3 calculation, account for the pathloss offset in the corresponding PHR formulations by adding or subtracting from the pathloss component. </w:t>
      </w:r>
    </w:p>
    <w:p w14:paraId="4F240290" w14:textId="77777777" w:rsidR="00703161" w:rsidRPr="00EB1532" w:rsidRDefault="00703161" w:rsidP="00703161">
      <w:pPr>
        <w:pStyle w:val="ListParagraph"/>
        <w:numPr>
          <w:ilvl w:val="0"/>
          <w:numId w:val="42"/>
        </w:numPr>
        <w:rPr>
          <w:b/>
        </w:rPr>
      </w:pPr>
      <w:proofErr w:type="spellStart"/>
      <w:r w:rsidRPr="001621BB">
        <w:rPr>
          <w:b/>
          <w:sz w:val="20"/>
          <w:szCs w:val="20"/>
        </w:rPr>
        <w:t>Study</w:t>
      </w:r>
      <w:proofErr w:type="spellEnd"/>
      <w:r w:rsidRPr="001621BB">
        <w:rPr>
          <w:b/>
          <w:sz w:val="20"/>
          <w:szCs w:val="20"/>
        </w:rPr>
        <w:t xml:space="preserve"> </w:t>
      </w:r>
      <w:proofErr w:type="spellStart"/>
      <w:r w:rsidRPr="001621BB">
        <w:rPr>
          <w:b/>
          <w:sz w:val="20"/>
          <w:szCs w:val="20"/>
        </w:rPr>
        <w:t>the</w:t>
      </w:r>
      <w:proofErr w:type="spellEnd"/>
      <w:r w:rsidRPr="001621BB">
        <w:rPr>
          <w:sz w:val="20"/>
          <w:szCs w:val="20"/>
        </w:rPr>
        <w:t xml:space="preserve"> </w:t>
      </w:r>
      <w:r w:rsidRPr="001621BB">
        <w:rPr>
          <w:b/>
          <w:sz w:val="20"/>
          <w:szCs w:val="20"/>
        </w:rPr>
        <w:t xml:space="preserve">PHR </w:t>
      </w:r>
      <w:proofErr w:type="spellStart"/>
      <w:r w:rsidRPr="001621BB">
        <w:rPr>
          <w:b/>
          <w:sz w:val="20"/>
          <w:szCs w:val="20"/>
        </w:rPr>
        <w:t>triggering</w:t>
      </w:r>
      <w:proofErr w:type="spellEnd"/>
      <w:r w:rsidRPr="001621BB">
        <w:rPr>
          <w:b/>
          <w:sz w:val="20"/>
          <w:szCs w:val="20"/>
        </w:rPr>
        <w:t xml:space="preserve"> </w:t>
      </w:r>
      <w:proofErr w:type="spellStart"/>
      <w:r w:rsidRPr="001621BB">
        <w:rPr>
          <w:b/>
          <w:sz w:val="20"/>
          <w:szCs w:val="20"/>
        </w:rPr>
        <w:t>conditions</w:t>
      </w:r>
      <w:proofErr w:type="spellEnd"/>
      <w:r w:rsidRPr="001621BB">
        <w:rPr>
          <w:b/>
          <w:sz w:val="20"/>
          <w:szCs w:val="20"/>
        </w:rPr>
        <w:t xml:space="preserve"> to </w:t>
      </w:r>
      <w:proofErr w:type="spellStart"/>
      <w:r w:rsidRPr="001621BB">
        <w:rPr>
          <w:b/>
          <w:sz w:val="20"/>
          <w:szCs w:val="20"/>
        </w:rPr>
        <w:t>account</w:t>
      </w:r>
      <w:proofErr w:type="spellEnd"/>
      <w:r w:rsidRPr="001621BB">
        <w:rPr>
          <w:b/>
          <w:sz w:val="20"/>
          <w:szCs w:val="20"/>
        </w:rPr>
        <w:t xml:space="preserve"> for PL offset and </w:t>
      </w:r>
      <w:proofErr w:type="spellStart"/>
      <w:r w:rsidRPr="001621BB">
        <w:rPr>
          <w:b/>
          <w:sz w:val="20"/>
          <w:szCs w:val="20"/>
        </w:rPr>
        <w:t>send</w:t>
      </w:r>
      <w:proofErr w:type="spellEnd"/>
      <w:r w:rsidRPr="001621BB">
        <w:rPr>
          <w:b/>
          <w:sz w:val="20"/>
          <w:szCs w:val="20"/>
        </w:rPr>
        <w:t xml:space="preserve"> an LS to RAN2 </w:t>
      </w:r>
      <w:proofErr w:type="spellStart"/>
      <w:r w:rsidRPr="001621BB">
        <w:rPr>
          <w:b/>
          <w:sz w:val="20"/>
          <w:szCs w:val="20"/>
        </w:rPr>
        <w:t>regarding</w:t>
      </w:r>
      <w:proofErr w:type="spellEnd"/>
      <w:r w:rsidRPr="001621BB">
        <w:rPr>
          <w:b/>
          <w:sz w:val="20"/>
          <w:szCs w:val="20"/>
        </w:rPr>
        <w:t xml:space="preserve"> </w:t>
      </w:r>
      <w:proofErr w:type="spellStart"/>
      <w:r w:rsidRPr="001621BB">
        <w:rPr>
          <w:b/>
          <w:sz w:val="20"/>
          <w:szCs w:val="20"/>
        </w:rPr>
        <w:t>the</w:t>
      </w:r>
      <w:proofErr w:type="spellEnd"/>
      <w:r w:rsidRPr="001621BB">
        <w:rPr>
          <w:b/>
          <w:sz w:val="20"/>
          <w:szCs w:val="20"/>
        </w:rPr>
        <w:t xml:space="preserve"> </w:t>
      </w:r>
      <w:proofErr w:type="spellStart"/>
      <w:r w:rsidRPr="001621BB">
        <w:rPr>
          <w:b/>
          <w:sz w:val="20"/>
          <w:szCs w:val="20"/>
        </w:rPr>
        <w:t>update</w:t>
      </w:r>
      <w:proofErr w:type="spellEnd"/>
      <w:r w:rsidRPr="001621BB">
        <w:rPr>
          <w:b/>
          <w:sz w:val="20"/>
          <w:szCs w:val="20"/>
        </w:rPr>
        <w:t xml:space="preserve"> of </w:t>
      </w:r>
      <w:proofErr w:type="spellStart"/>
      <w:r w:rsidRPr="001621BB">
        <w:rPr>
          <w:b/>
          <w:sz w:val="20"/>
          <w:szCs w:val="20"/>
        </w:rPr>
        <w:t>the</w:t>
      </w:r>
      <w:proofErr w:type="spellEnd"/>
      <w:r w:rsidRPr="001621BB">
        <w:rPr>
          <w:b/>
          <w:sz w:val="20"/>
          <w:szCs w:val="20"/>
        </w:rPr>
        <w:t xml:space="preserve"> </w:t>
      </w:r>
      <w:proofErr w:type="spellStart"/>
      <w:r w:rsidRPr="001621BB">
        <w:rPr>
          <w:b/>
          <w:sz w:val="20"/>
          <w:szCs w:val="20"/>
        </w:rPr>
        <w:t>triggering</w:t>
      </w:r>
      <w:proofErr w:type="spellEnd"/>
      <w:r w:rsidRPr="001621BB">
        <w:rPr>
          <w:b/>
          <w:sz w:val="20"/>
          <w:szCs w:val="20"/>
        </w:rPr>
        <w:t xml:space="preserve"> </w:t>
      </w:r>
      <w:proofErr w:type="spellStart"/>
      <w:r w:rsidRPr="001621BB">
        <w:rPr>
          <w:b/>
          <w:sz w:val="20"/>
          <w:szCs w:val="20"/>
        </w:rPr>
        <w:t>conditions</w:t>
      </w:r>
      <w:proofErr w:type="spellEnd"/>
      <w:r w:rsidRPr="001621BB">
        <w:rPr>
          <w:b/>
          <w:sz w:val="20"/>
          <w:szCs w:val="20"/>
        </w:rPr>
        <w:t xml:space="preserve"> in TS 38.321. </w:t>
      </w:r>
    </w:p>
    <w:p w14:paraId="63C37645" w14:textId="100DA0FE" w:rsidR="006C4E2F" w:rsidRDefault="006C4E2F" w:rsidP="006C4E2F">
      <w:pPr>
        <w:rPr>
          <w:b/>
          <w:bCs/>
        </w:rPr>
      </w:pPr>
    </w:p>
    <w:p w14:paraId="1143574C" w14:textId="77777777" w:rsidR="00432A3B" w:rsidRDefault="00432A3B" w:rsidP="00432A3B">
      <w:pPr>
        <w:rPr>
          <w:b/>
          <w:bCs/>
        </w:rPr>
      </w:pPr>
      <w:r w:rsidRPr="00EA0CC4">
        <w:rPr>
          <w:b/>
          <w:bCs/>
        </w:rPr>
        <w:t xml:space="preserve">Proposal </w:t>
      </w:r>
      <w:r>
        <w:rPr>
          <w:b/>
          <w:bCs/>
        </w:rPr>
        <w:t>5:</w:t>
      </w:r>
      <w:r w:rsidRPr="00EA0CC4">
        <w:rPr>
          <w:b/>
          <w:bCs/>
        </w:rPr>
        <w:t xml:space="preserve"> </w:t>
      </w:r>
      <w:r>
        <w:rPr>
          <w:b/>
          <w:bCs/>
        </w:rPr>
        <w:t>F</w:t>
      </w:r>
      <w:r w:rsidRPr="00A26F4A">
        <w:rPr>
          <w:b/>
          <w:bCs/>
        </w:rPr>
        <w:t>or indicating a PL offset for PDCCH-order PRACH transmission</w:t>
      </w:r>
      <w:r>
        <w:rPr>
          <w:b/>
          <w:bCs/>
        </w:rPr>
        <w:t>,</w:t>
      </w:r>
      <w:r w:rsidRPr="00A26F4A">
        <w:rPr>
          <w:b/>
          <w:bCs/>
        </w:rPr>
        <w:t xml:space="preserve"> </w:t>
      </w:r>
      <w:r>
        <w:rPr>
          <w:b/>
          <w:bCs/>
        </w:rPr>
        <w:t>adopt Alt3:</w:t>
      </w:r>
    </w:p>
    <w:p w14:paraId="7D2699EA" w14:textId="132AFAA9" w:rsidR="006C4E2F" w:rsidRDefault="00432A3B" w:rsidP="006C4E2F">
      <w:pPr>
        <w:numPr>
          <w:ilvl w:val="0"/>
          <w:numId w:val="36"/>
        </w:numPr>
        <w:rPr>
          <w:b/>
          <w:bCs/>
        </w:rPr>
      </w:pPr>
      <w:r w:rsidRPr="00A56E1C">
        <w:rPr>
          <w:rFonts w:hint="eastAsia"/>
          <w:b/>
          <w:bCs/>
        </w:rPr>
        <w:t xml:space="preserve">Alt3: The PL offset </w:t>
      </w:r>
      <w:r w:rsidRPr="00A56E1C">
        <w:rPr>
          <w:b/>
          <w:bCs/>
        </w:rPr>
        <w:t>associated</w:t>
      </w:r>
      <w:r w:rsidRPr="00A56E1C">
        <w:rPr>
          <w:rFonts w:hint="eastAsia"/>
          <w:b/>
          <w:bCs/>
        </w:rPr>
        <w:t xml:space="preserve"> with </w:t>
      </w:r>
      <w:r w:rsidRPr="00A56E1C">
        <w:rPr>
          <w:b/>
          <w:bCs/>
        </w:rPr>
        <w:t xml:space="preserve">one of </w:t>
      </w:r>
      <w:r w:rsidRPr="00A56E1C">
        <w:rPr>
          <w:rFonts w:hint="eastAsia"/>
          <w:b/>
          <w:bCs/>
        </w:rPr>
        <w:t xml:space="preserve">the indicated </w:t>
      </w:r>
      <w:r w:rsidRPr="00A56E1C">
        <w:rPr>
          <w:b/>
          <w:bCs/>
        </w:rPr>
        <w:t xml:space="preserve">joint/UL </w:t>
      </w:r>
      <w:r w:rsidRPr="00A56E1C">
        <w:rPr>
          <w:rFonts w:hint="eastAsia"/>
          <w:b/>
          <w:bCs/>
        </w:rPr>
        <w:t xml:space="preserve">TCI </w:t>
      </w:r>
      <w:r>
        <w:rPr>
          <w:b/>
          <w:bCs/>
        </w:rPr>
        <w:t xml:space="preserve">states for UL TRP in the </w:t>
      </w:r>
      <w:r w:rsidRPr="00A56E1C">
        <w:rPr>
          <w:rFonts w:hint="eastAsia"/>
          <w:b/>
          <w:bCs/>
        </w:rPr>
        <w:t xml:space="preserve">unified TCI framework is applied on </w:t>
      </w:r>
      <w:r w:rsidRPr="00A56E1C">
        <w:rPr>
          <w:b/>
          <w:bCs/>
        </w:rPr>
        <w:t xml:space="preserve">the PDCCH-order </w:t>
      </w:r>
      <w:r w:rsidRPr="00A56E1C">
        <w:rPr>
          <w:rFonts w:hint="eastAsia"/>
          <w:b/>
          <w:bCs/>
        </w:rPr>
        <w:t xml:space="preserve">PRACH </w:t>
      </w:r>
      <w:r w:rsidRPr="00A56E1C">
        <w:rPr>
          <w:b/>
          <w:bCs/>
        </w:rPr>
        <w:t>transmission.</w:t>
      </w:r>
    </w:p>
    <w:p w14:paraId="1F9B4B47" w14:textId="77777777" w:rsidR="00C138EC" w:rsidRPr="005737BA" w:rsidRDefault="00C138EC" w:rsidP="0020513C">
      <w:r w:rsidRPr="0010354A">
        <w:rPr>
          <w:b/>
          <w:bCs/>
        </w:rPr>
        <w:t xml:space="preserve">Proposal 6: Study the impact of pathloss offsets on UL transmissions of RACH procedures, such as PRACH Msg3 (for the 4-step RACH procedure) and </w:t>
      </w:r>
      <w:proofErr w:type="spellStart"/>
      <w:r w:rsidRPr="0010354A">
        <w:rPr>
          <w:b/>
          <w:bCs/>
        </w:rPr>
        <w:t>MsgA</w:t>
      </w:r>
      <w:proofErr w:type="spellEnd"/>
      <w:r w:rsidRPr="0010354A">
        <w:rPr>
          <w:b/>
          <w:bCs/>
        </w:rPr>
        <w:t xml:space="preserve"> (for the 2-step RACH procedure).</w:t>
      </w:r>
      <w:r>
        <w:t xml:space="preserve">    </w:t>
      </w:r>
    </w:p>
    <w:p w14:paraId="3FFFAE34" w14:textId="0EA84C6D" w:rsidR="00406E26" w:rsidRPr="00A56E1C" w:rsidRDefault="008A6F48" w:rsidP="006C4E2F">
      <w:pPr>
        <w:rPr>
          <w:b/>
          <w:bCs/>
        </w:rPr>
      </w:pPr>
      <w:r w:rsidRPr="00F40416">
        <w:rPr>
          <w:b/>
          <w:bCs/>
          <w:lang w:val="en-US"/>
        </w:rPr>
        <w:t xml:space="preserve">Proposal </w:t>
      </w:r>
      <w:r>
        <w:rPr>
          <w:b/>
          <w:bCs/>
          <w:lang w:val="en-US"/>
        </w:rPr>
        <w:t>7:</w:t>
      </w:r>
      <w:r w:rsidRPr="00F40416">
        <w:rPr>
          <w:b/>
          <w:bCs/>
          <w:lang w:val="en-US"/>
        </w:rPr>
        <w:t xml:space="preserve"> </w:t>
      </w:r>
      <w:r>
        <w:rPr>
          <w:b/>
          <w:bCs/>
          <w:lang w:val="en-US"/>
        </w:rPr>
        <w:t>Discuss SRS initial transmit power level. Consider the SRS initial power level indicated to UE via MAC CE or RRC signaling</w:t>
      </w:r>
      <w:r w:rsidRPr="00F40416" w:rsidDel="008A6F48">
        <w:rPr>
          <w:b/>
          <w:bCs/>
          <w:lang w:val="en-US"/>
        </w:rPr>
        <w:t xml:space="preserve"> </w:t>
      </w:r>
    </w:p>
    <w:p w14:paraId="3968CA2F" w14:textId="77777777" w:rsidR="00406E26" w:rsidRPr="004F2180" w:rsidRDefault="00406E26" w:rsidP="00406E26">
      <w:pPr>
        <w:rPr>
          <w:b/>
          <w:bCs/>
        </w:rPr>
      </w:pPr>
      <w:r w:rsidRPr="004F2180">
        <w:rPr>
          <w:b/>
          <w:bCs/>
        </w:rPr>
        <w:t xml:space="preserve">Proposal </w:t>
      </w:r>
      <w:r>
        <w:rPr>
          <w:b/>
          <w:bCs/>
        </w:rPr>
        <w:t>8</w:t>
      </w:r>
      <w:r w:rsidRPr="004F2180">
        <w:rPr>
          <w:b/>
          <w:bCs/>
        </w:rPr>
        <w:t xml:space="preserve">: </w:t>
      </w:r>
      <w:r>
        <w:rPr>
          <w:b/>
          <w:bCs/>
        </w:rPr>
        <w:t>Consider</w:t>
      </w:r>
      <w:r w:rsidRPr="004F2180">
        <w:rPr>
          <w:b/>
          <w:bCs/>
        </w:rPr>
        <w:t xml:space="preserve"> </w:t>
      </w:r>
      <w:r>
        <w:rPr>
          <w:b/>
          <w:bCs/>
        </w:rPr>
        <w:t xml:space="preserve">including the 2TA enhancements for single-DCI mode to </w:t>
      </w:r>
      <w:r w:rsidRPr="004F2180">
        <w:rPr>
          <w:b/>
          <w:bCs/>
        </w:rPr>
        <w:t>enabl</w:t>
      </w:r>
      <w:r>
        <w:rPr>
          <w:b/>
          <w:bCs/>
        </w:rPr>
        <w:t>e transmissions towards UL-only nodes/TRPs.</w:t>
      </w:r>
    </w:p>
    <w:p w14:paraId="6A05382E" w14:textId="765D98B7" w:rsidR="00371416" w:rsidRPr="004F2180" w:rsidRDefault="00371416" w:rsidP="00371416">
      <w:pPr>
        <w:rPr>
          <w:b/>
          <w:bCs/>
        </w:rPr>
      </w:pPr>
    </w:p>
    <w:p w14:paraId="4861A395" w14:textId="77777777" w:rsidR="006C4E2F" w:rsidRPr="006F73CA" w:rsidRDefault="006C4E2F" w:rsidP="008A016D">
      <w:pPr>
        <w:rPr>
          <w:b/>
          <w:bCs/>
        </w:rPr>
      </w:pPr>
    </w:p>
    <w:p w14:paraId="72E48366" w14:textId="77777777" w:rsidR="008A016D" w:rsidRDefault="008A016D" w:rsidP="003A4C13"/>
    <w:p w14:paraId="4D160401" w14:textId="77777777" w:rsidR="008A016D" w:rsidRDefault="008A016D" w:rsidP="003A4C13"/>
    <w:p w14:paraId="1274E2D5" w14:textId="77777777" w:rsidR="00B96CE0" w:rsidRPr="005C1299" w:rsidRDefault="00B96CE0" w:rsidP="001F201D">
      <w:pPr>
        <w:rPr>
          <w:b/>
          <w:bCs/>
          <w:lang w:val="en-US"/>
        </w:rPr>
      </w:pPr>
    </w:p>
    <w:p w14:paraId="0D3F07B4" w14:textId="13EA617A" w:rsidR="00AC6AF3" w:rsidRDefault="00AC6AF3" w:rsidP="00AC6AF3">
      <w:pPr>
        <w:pStyle w:val="Heading1"/>
        <w:numPr>
          <w:ilvl w:val="0"/>
          <w:numId w:val="0"/>
        </w:numPr>
        <w:ind w:left="432" w:hanging="432"/>
      </w:pPr>
      <w:r>
        <w:t>References</w:t>
      </w:r>
    </w:p>
    <w:p w14:paraId="77D2E10A" w14:textId="09F52104" w:rsidR="00FC5945" w:rsidRDefault="00FC5945" w:rsidP="00090989">
      <w:pPr>
        <w:pStyle w:val="ListParagraph"/>
        <w:numPr>
          <w:ilvl w:val="0"/>
          <w:numId w:val="4"/>
        </w:numPr>
        <w:rPr>
          <w:sz w:val="20"/>
          <w:szCs w:val="20"/>
          <w:lang w:val="en-US"/>
        </w:rPr>
      </w:pPr>
      <w:bookmarkStart w:id="8" w:name="_Hlk146225683"/>
      <w:r w:rsidRPr="00FC5945">
        <w:rPr>
          <w:sz w:val="20"/>
          <w:szCs w:val="20"/>
          <w:lang w:val="en-US"/>
        </w:rPr>
        <w:t>R</w:t>
      </w:r>
      <w:r w:rsidR="00073279">
        <w:rPr>
          <w:sz w:val="20"/>
          <w:szCs w:val="20"/>
          <w:lang w:val="en-US"/>
        </w:rPr>
        <w:t>P</w:t>
      </w:r>
      <w:r w:rsidRPr="00FC5945">
        <w:rPr>
          <w:sz w:val="20"/>
          <w:szCs w:val="20"/>
          <w:lang w:val="en-US"/>
        </w:rPr>
        <w:t>-</w:t>
      </w:r>
      <w:r w:rsidR="002F41C7" w:rsidRPr="002F41C7">
        <w:rPr>
          <w:sz w:val="20"/>
          <w:szCs w:val="20"/>
          <w:lang w:val="en-US"/>
        </w:rPr>
        <w:t>234007</w:t>
      </w:r>
      <w:r w:rsidRPr="00FC5945">
        <w:rPr>
          <w:sz w:val="20"/>
          <w:szCs w:val="20"/>
          <w:lang w:val="en-US"/>
        </w:rPr>
        <w:tab/>
      </w:r>
      <w:r w:rsidR="002F41C7" w:rsidRPr="002F41C7">
        <w:rPr>
          <w:sz w:val="20"/>
          <w:szCs w:val="20"/>
          <w:lang w:val="en-US"/>
        </w:rPr>
        <w:t>New WID: NR MIMO Phase 5</w:t>
      </w:r>
    </w:p>
    <w:bookmarkEnd w:id="8"/>
    <w:p w14:paraId="54EC168F" w14:textId="77777777" w:rsidR="000A26B5" w:rsidRDefault="000A26B5">
      <w:pPr>
        <w:overflowPunct/>
        <w:autoSpaceDE/>
        <w:autoSpaceDN/>
        <w:adjustRightInd/>
        <w:spacing w:after="0"/>
        <w:textAlignment w:val="auto"/>
      </w:pPr>
    </w:p>
    <w:p w14:paraId="25053B94" w14:textId="77777777" w:rsidR="000015DD" w:rsidRDefault="000015DD">
      <w:pPr>
        <w:overflowPunct/>
        <w:autoSpaceDE/>
        <w:autoSpaceDN/>
        <w:adjustRightInd/>
        <w:spacing w:after="0"/>
        <w:textAlignment w:val="auto"/>
      </w:pPr>
    </w:p>
    <w:p w14:paraId="176D6537" w14:textId="77777777" w:rsidR="000015DD" w:rsidRDefault="000015DD">
      <w:pPr>
        <w:overflowPunct/>
        <w:autoSpaceDE/>
        <w:autoSpaceDN/>
        <w:adjustRightInd/>
        <w:spacing w:after="0"/>
        <w:textAlignment w:val="auto"/>
      </w:pPr>
    </w:p>
    <w:p w14:paraId="120927C3" w14:textId="45C34507" w:rsidR="000015DD" w:rsidRDefault="00F57C6C" w:rsidP="00ED09DD">
      <w:pPr>
        <w:pStyle w:val="Heading1"/>
      </w:pPr>
      <w:r>
        <w:t>Appendix</w:t>
      </w:r>
      <w:r w:rsidR="00850894">
        <w:t>: Performance evaluation</w:t>
      </w:r>
    </w:p>
    <w:p w14:paraId="2948E87B" w14:textId="77777777" w:rsidR="00B96113" w:rsidRDefault="00B96113">
      <w:pPr>
        <w:overflowPunct/>
        <w:autoSpaceDE/>
        <w:autoSpaceDN/>
        <w:adjustRightInd/>
        <w:spacing w:after="0"/>
        <w:textAlignment w:val="auto"/>
      </w:pPr>
    </w:p>
    <w:p w14:paraId="67BB6BC0" w14:textId="11DAA7EF" w:rsidR="00B96113" w:rsidRDefault="00B96113" w:rsidP="00B96113">
      <w:pPr>
        <w:rPr>
          <w:sz w:val="22"/>
          <w:szCs w:val="22"/>
        </w:rPr>
      </w:pPr>
      <w:r w:rsidRPr="00F6155A">
        <w:rPr>
          <w:sz w:val="22"/>
          <w:szCs w:val="22"/>
        </w:rPr>
        <w:t>As depicted in Figures 1 and 2</w:t>
      </w:r>
      <w:r>
        <w:rPr>
          <w:sz w:val="22"/>
          <w:szCs w:val="22"/>
        </w:rPr>
        <w:t xml:space="preserve"> and in the introduction,</w:t>
      </w:r>
      <w:r w:rsidRPr="00F6155A">
        <w:rPr>
          <w:sz w:val="22"/>
          <w:szCs w:val="22"/>
        </w:rPr>
        <w:t xml:space="preserve"> </w:t>
      </w:r>
      <w:r>
        <w:rPr>
          <w:sz w:val="22"/>
          <w:szCs w:val="22"/>
        </w:rPr>
        <w:t xml:space="preserve">when </w:t>
      </w:r>
      <w:r w:rsidRPr="00F6155A">
        <w:rPr>
          <w:sz w:val="22"/>
          <w:szCs w:val="22"/>
        </w:rPr>
        <w:t>the UL-only TRPs are deployed</w:t>
      </w:r>
      <w:r>
        <w:rPr>
          <w:sz w:val="22"/>
          <w:szCs w:val="22"/>
        </w:rPr>
        <w:t>,</w:t>
      </w:r>
      <w:r w:rsidRPr="00F6155A">
        <w:rPr>
          <w:sz w:val="22"/>
          <w:szCs w:val="22"/>
        </w:rPr>
        <w:t xml:space="preserve"> </w:t>
      </w:r>
      <w:r>
        <w:rPr>
          <w:sz w:val="22"/>
          <w:szCs w:val="22"/>
        </w:rPr>
        <w:t xml:space="preserve">it may </w:t>
      </w:r>
      <w:r w:rsidRPr="00F6155A">
        <w:rPr>
          <w:sz w:val="22"/>
          <w:szCs w:val="22"/>
        </w:rPr>
        <w:t>improve the average and cell-edge spectral efficiencies</w:t>
      </w:r>
      <w:r>
        <w:rPr>
          <w:sz w:val="22"/>
          <w:szCs w:val="22"/>
        </w:rPr>
        <w:t xml:space="preserve"> significantly</w:t>
      </w:r>
      <w:r w:rsidRPr="00F6155A">
        <w:rPr>
          <w:sz w:val="22"/>
          <w:szCs w:val="22"/>
        </w:rPr>
        <w:t>.</w:t>
      </w:r>
      <w:r>
        <w:rPr>
          <w:sz w:val="22"/>
          <w:szCs w:val="22"/>
        </w:rPr>
        <w:t xml:space="preserve"> It may be helpful to establish the performance gains using some performance evaluations. On the infrastructure side, the serving gNB is expected to have backhaul connections with the UL-only TRPs. Thus, the serving gNB can have timely channel state information and pathloss values of the UE to UL-only TRPs and UE to serving gNB links. The pathloss difference or the </w:t>
      </w:r>
      <w:r w:rsidR="00376524">
        <w:rPr>
          <w:sz w:val="22"/>
          <w:szCs w:val="22"/>
        </w:rPr>
        <w:t>offset</w:t>
      </w:r>
      <w:r>
        <w:rPr>
          <w:sz w:val="22"/>
          <w:szCs w:val="22"/>
        </w:rPr>
        <w:t xml:space="preserve"> needs to be sent to UE for accurate TPC towards the UL-only TRPs. Obtaining the typical range of the pathloss gap value in different deployment scenarios would help to decide on the range of the pathloss gap indication by the gNB. Moreover, the pathloss gap indication may need to carry the quantized values of </w:t>
      </w:r>
      <w:r w:rsidR="00850894">
        <w:rPr>
          <w:sz w:val="22"/>
          <w:szCs w:val="22"/>
        </w:rPr>
        <w:t xml:space="preserve">the </w:t>
      </w:r>
      <w:r>
        <w:rPr>
          <w:sz w:val="22"/>
          <w:szCs w:val="22"/>
        </w:rPr>
        <w:t xml:space="preserve">pathloss gap to reduce the control overhead. Thus, evaluating the performance with different pathloss gap quantization levels would be helpful to decide on the performance versus quantization level trade-off. </w:t>
      </w:r>
      <w:r w:rsidR="00535D10">
        <w:t xml:space="preserve">The UL system simulations assumptions are listed in Table 1. The node attachment to the UL-only TRP is based on RSRP_UL-only TRP + 3 dB &gt; </w:t>
      </w:r>
      <w:proofErr w:type="spellStart"/>
      <w:r w:rsidR="00535D10">
        <w:t>RSRP_gNB</w:t>
      </w:r>
      <w:proofErr w:type="spellEnd"/>
      <w:r w:rsidR="00535D10">
        <w:t>.</w:t>
      </w:r>
      <w:r>
        <w:rPr>
          <w:sz w:val="22"/>
          <w:szCs w:val="22"/>
        </w:rPr>
        <w:t xml:space="preserve">  </w:t>
      </w:r>
    </w:p>
    <w:p w14:paraId="27D1ABE0" w14:textId="77777777" w:rsidR="00E24FA1" w:rsidRDefault="00E24FA1" w:rsidP="00E24FA1">
      <w:pPr>
        <w:jc w:val="center"/>
      </w:pPr>
      <w:r w:rsidRPr="007D45A9">
        <w:rPr>
          <w:noProof/>
        </w:rPr>
        <w:drawing>
          <wp:inline distT="0" distB="0" distL="0" distR="0" wp14:anchorId="54009AD5" wp14:editId="3640CF0C">
            <wp:extent cx="2970414" cy="2225597"/>
            <wp:effectExtent l="0" t="0" r="0" b="3810"/>
            <wp:docPr id="553767334" name="Picture 553767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2981" cy="2227520"/>
                    </a:xfrm>
                    <a:prstGeom prst="rect">
                      <a:avLst/>
                    </a:prstGeom>
                    <a:noFill/>
                    <a:ln>
                      <a:noFill/>
                    </a:ln>
                  </pic:spPr>
                </pic:pic>
              </a:graphicData>
            </a:graphic>
          </wp:inline>
        </w:drawing>
      </w:r>
    </w:p>
    <w:p w14:paraId="31BB6F51" w14:textId="4A91D2FC" w:rsidR="00E24FA1" w:rsidRDefault="00E24FA1" w:rsidP="00E24FA1">
      <w:pPr>
        <w:jc w:val="center"/>
      </w:pPr>
      <w:r>
        <w:t xml:space="preserve">Figure 3 </w:t>
      </w:r>
      <w:r w:rsidR="0000772F">
        <w:t xml:space="preserve">Fixed </w:t>
      </w:r>
      <w:r>
        <w:t>UL-only TRP deployment scenario</w:t>
      </w:r>
    </w:p>
    <w:p w14:paraId="528B023F" w14:textId="213778AF" w:rsidR="00E24FA1" w:rsidRDefault="00E24FA1" w:rsidP="00E65962">
      <w:r>
        <w:t xml:space="preserve">The </w:t>
      </w:r>
      <w:r w:rsidR="00B43D56">
        <w:t xml:space="preserve">fixed </w:t>
      </w:r>
      <w:r>
        <w:t xml:space="preserve">UL-only TRP deployment is shown in Figure 3. </w:t>
      </w:r>
      <w:r w:rsidR="00437D40">
        <w:t>The corresponding</w:t>
      </w:r>
      <w:r w:rsidR="00A906C1">
        <w:t xml:space="preserve"> pathloss offset range</w:t>
      </w:r>
      <w:r w:rsidR="00D8006C">
        <w:t xml:space="preserve"> is depicted in </w:t>
      </w:r>
      <w:r w:rsidR="008249C2">
        <w:t>F</w:t>
      </w:r>
      <w:r w:rsidR="00D8006C">
        <w:t xml:space="preserve">igure 4 </w:t>
      </w:r>
      <w:r w:rsidR="008249C2">
        <w:t xml:space="preserve">for </w:t>
      </w:r>
      <w:proofErr w:type="spellStart"/>
      <w:r w:rsidR="008249C2">
        <w:t>UMi</w:t>
      </w:r>
      <w:proofErr w:type="spellEnd"/>
      <w:r w:rsidR="008249C2">
        <w:t xml:space="preserve">, </w:t>
      </w:r>
      <w:proofErr w:type="spellStart"/>
      <w:r w:rsidR="008249C2">
        <w:t>UMa</w:t>
      </w:r>
      <w:proofErr w:type="spellEnd"/>
      <w:r w:rsidR="008249C2">
        <w:t xml:space="preserve"> and </w:t>
      </w:r>
      <w:proofErr w:type="spellStart"/>
      <w:r w:rsidR="008249C2">
        <w:t>RMa</w:t>
      </w:r>
      <w:proofErr w:type="spellEnd"/>
      <w:r w:rsidR="008249C2">
        <w:t xml:space="preserve"> channel</w:t>
      </w:r>
      <w:r w:rsidR="00437D40">
        <w:t xml:space="preserve"> models.</w:t>
      </w:r>
    </w:p>
    <w:p w14:paraId="39E1FF2F" w14:textId="77777777" w:rsidR="00E24FA1" w:rsidRDefault="00E24FA1" w:rsidP="00E24FA1">
      <w:r>
        <w:t xml:space="preserve"> </w:t>
      </w:r>
    </w:p>
    <w:p w14:paraId="4B82BF65" w14:textId="77777777" w:rsidR="00E24FA1" w:rsidRDefault="00E24FA1" w:rsidP="00E24FA1">
      <w:pPr>
        <w:jc w:val="center"/>
      </w:pPr>
      <w:r>
        <w:rPr>
          <w:noProof/>
        </w:rPr>
        <w:lastRenderedPageBreak/>
        <w:drawing>
          <wp:inline distT="0" distB="0" distL="0" distR="0" wp14:anchorId="3B3319DC" wp14:editId="3273D813">
            <wp:extent cx="3875965" cy="2962345"/>
            <wp:effectExtent l="0" t="0" r="0" b="0"/>
            <wp:docPr id="1738393977" name="Picture 1738393977" descr="A graph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393977" name="Picture 1738393977" descr="A graph of a lin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0885" cy="2966105"/>
                    </a:xfrm>
                    <a:prstGeom prst="rect">
                      <a:avLst/>
                    </a:prstGeom>
                    <a:noFill/>
                  </pic:spPr>
                </pic:pic>
              </a:graphicData>
            </a:graphic>
          </wp:inline>
        </w:drawing>
      </w:r>
    </w:p>
    <w:p w14:paraId="71F555DD" w14:textId="2D80A6E8" w:rsidR="00E24FA1" w:rsidRDefault="00E24FA1" w:rsidP="00E24FA1">
      <w:pPr>
        <w:jc w:val="center"/>
      </w:pPr>
      <w:bookmarkStart w:id="9" w:name="_Hlk173929313"/>
      <w:r>
        <w:t xml:space="preserve">Figure </w:t>
      </w:r>
      <w:r w:rsidR="0000772F">
        <w:t>4</w:t>
      </w:r>
      <w:r>
        <w:t>. Pathloss difference</w:t>
      </w:r>
      <w:r w:rsidR="0000772F">
        <w:t xml:space="preserve"> offset</w:t>
      </w:r>
      <w:r>
        <w:t xml:space="preserve"> (gap) for Umi, Uma and </w:t>
      </w:r>
      <w:proofErr w:type="spellStart"/>
      <w:r>
        <w:t>RMa</w:t>
      </w:r>
      <w:proofErr w:type="spellEnd"/>
      <w:r>
        <w:t xml:space="preserve"> scenarios</w:t>
      </w:r>
      <w:r w:rsidR="000043FF">
        <w:t xml:space="preserve"> for fixed deployments</w:t>
      </w:r>
      <w:bookmarkEnd w:id="9"/>
    </w:p>
    <w:p w14:paraId="584A615A" w14:textId="79995E79" w:rsidR="003C30B5" w:rsidRDefault="003C30B5" w:rsidP="003C30B5">
      <w:r>
        <w:t>The random UL-only TRP deployment is shown in Figure 6.</w:t>
      </w:r>
      <w:r w:rsidR="00D50F72">
        <w:t xml:space="preserve"> </w:t>
      </w:r>
      <w:r>
        <w:t>The corresponding pathloss offset range</w:t>
      </w:r>
      <w:r w:rsidR="00177F66">
        <w:t>s</w:t>
      </w:r>
      <w:r>
        <w:t xml:space="preserve"> </w:t>
      </w:r>
      <w:r w:rsidR="00177F66">
        <w:t xml:space="preserve">are </w:t>
      </w:r>
      <w:r>
        <w:t xml:space="preserve">depicted in </w:t>
      </w:r>
      <w:r w:rsidR="00177F66">
        <w:t>Figures</w:t>
      </w:r>
      <w:r>
        <w:t xml:space="preserve"> </w:t>
      </w:r>
      <w:r w:rsidR="00177F66">
        <w:t>7, 8, and 9</w:t>
      </w:r>
      <w:r>
        <w:t xml:space="preserve"> for </w:t>
      </w:r>
      <w:proofErr w:type="spellStart"/>
      <w:r>
        <w:t>UMi</w:t>
      </w:r>
      <w:proofErr w:type="spellEnd"/>
      <w:r>
        <w:t xml:space="preserve">, </w:t>
      </w:r>
      <w:proofErr w:type="spellStart"/>
      <w:r>
        <w:t>UMa</w:t>
      </w:r>
      <w:proofErr w:type="spellEnd"/>
      <w:r>
        <w:t xml:space="preserve"> and </w:t>
      </w:r>
      <w:proofErr w:type="spellStart"/>
      <w:r>
        <w:t>RMa</w:t>
      </w:r>
      <w:proofErr w:type="spellEnd"/>
      <w:r>
        <w:t xml:space="preserve"> channel models</w:t>
      </w:r>
      <w:r w:rsidR="00177F66">
        <w:t>, respectively</w:t>
      </w:r>
      <w:r>
        <w:t>.</w:t>
      </w:r>
    </w:p>
    <w:p w14:paraId="38737BF0" w14:textId="77777777" w:rsidR="00437D40" w:rsidRDefault="00437D40" w:rsidP="00E24FA1">
      <w:pPr>
        <w:rPr>
          <w:b/>
          <w:bCs/>
        </w:rPr>
      </w:pPr>
    </w:p>
    <w:p w14:paraId="662314F9" w14:textId="77777777" w:rsidR="0025555C" w:rsidRDefault="0025555C" w:rsidP="00E24FA1">
      <w:pPr>
        <w:rPr>
          <w:b/>
          <w:bCs/>
        </w:rPr>
      </w:pPr>
    </w:p>
    <w:p w14:paraId="59D754CB" w14:textId="5C8A8D51" w:rsidR="0025555C" w:rsidRPr="0025555C" w:rsidRDefault="0025555C" w:rsidP="00E21A8D">
      <w:pPr>
        <w:jc w:val="center"/>
        <w:rPr>
          <w:b/>
          <w:bCs/>
          <w:lang w:val="en-US"/>
        </w:rPr>
      </w:pPr>
      <w:r w:rsidRPr="0025555C">
        <w:rPr>
          <w:b/>
          <w:bCs/>
          <w:noProof/>
          <w:lang w:val="en-US"/>
        </w:rPr>
        <w:drawing>
          <wp:inline distT="0" distB="0" distL="0" distR="0" wp14:anchorId="43FCF1DC" wp14:editId="2BD0DD2B">
            <wp:extent cx="4619625" cy="3505200"/>
            <wp:effectExtent l="0" t="0" r="9525" b="0"/>
            <wp:docPr id="1512465995" name="Picture 2"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465995" name="Picture 2" descr="A diagram of a graph&#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19625" cy="3505200"/>
                    </a:xfrm>
                    <a:prstGeom prst="rect">
                      <a:avLst/>
                    </a:prstGeom>
                    <a:noFill/>
                    <a:ln>
                      <a:noFill/>
                    </a:ln>
                  </pic:spPr>
                </pic:pic>
              </a:graphicData>
            </a:graphic>
          </wp:inline>
        </w:drawing>
      </w:r>
    </w:p>
    <w:p w14:paraId="015811FB" w14:textId="4B92BE1C" w:rsidR="0000772F" w:rsidRDefault="0000772F" w:rsidP="0000772F">
      <w:pPr>
        <w:jc w:val="center"/>
      </w:pPr>
      <w:r>
        <w:t>Figure 5 Fixed UL-only TRP deployment scenario</w:t>
      </w:r>
    </w:p>
    <w:p w14:paraId="736BB94D" w14:textId="77777777" w:rsidR="0025555C" w:rsidRDefault="0025555C" w:rsidP="00E24FA1">
      <w:pPr>
        <w:rPr>
          <w:b/>
          <w:bCs/>
        </w:rPr>
      </w:pPr>
    </w:p>
    <w:p w14:paraId="45F92F37" w14:textId="77777777" w:rsidR="0025555C" w:rsidRDefault="0025555C" w:rsidP="00E24FA1">
      <w:pPr>
        <w:rPr>
          <w:b/>
          <w:bCs/>
        </w:rPr>
      </w:pPr>
    </w:p>
    <w:p w14:paraId="38DF5B0D" w14:textId="77777777" w:rsidR="00A1754E" w:rsidRDefault="00CF123B" w:rsidP="00A1754E">
      <w:pPr>
        <w:jc w:val="center"/>
        <w:rPr>
          <w:b/>
          <w:bCs/>
        </w:rPr>
      </w:pPr>
      <w:r w:rsidRPr="00CF123B">
        <w:rPr>
          <w:noProof/>
        </w:rPr>
        <w:lastRenderedPageBreak/>
        <w:drawing>
          <wp:inline distT="0" distB="0" distL="0" distR="0" wp14:anchorId="1E8E43E0" wp14:editId="40437909">
            <wp:extent cx="3761740" cy="2701790"/>
            <wp:effectExtent l="0" t="0" r="0" b="0"/>
            <wp:docPr id="18974051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6915" cy="2748601"/>
                    </a:xfrm>
                    <a:prstGeom prst="rect">
                      <a:avLst/>
                    </a:prstGeom>
                    <a:noFill/>
                    <a:ln>
                      <a:noFill/>
                    </a:ln>
                  </pic:spPr>
                </pic:pic>
              </a:graphicData>
            </a:graphic>
          </wp:inline>
        </w:drawing>
      </w:r>
    </w:p>
    <w:p w14:paraId="129D48E7" w14:textId="1766DA1E" w:rsidR="00A1754E" w:rsidRPr="00E57A61" w:rsidRDefault="00A1754E" w:rsidP="00E57A61">
      <w:pPr>
        <w:jc w:val="center"/>
      </w:pPr>
      <w:r w:rsidRPr="00E57A61">
        <w:t xml:space="preserve">Figure 6. Pathloss difference </w:t>
      </w:r>
      <w:r w:rsidR="00E57A61" w:rsidRPr="00E57A61">
        <w:t>offset</w:t>
      </w:r>
      <w:r w:rsidRPr="00E57A61">
        <w:t xml:space="preserve"> for Umi scenario for </w:t>
      </w:r>
      <w:r w:rsidR="00E57A61" w:rsidRPr="00E57A61">
        <w:t>random UL-Only TRP</w:t>
      </w:r>
      <w:r w:rsidRPr="00E57A61">
        <w:t xml:space="preserve"> deployments</w:t>
      </w:r>
    </w:p>
    <w:p w14:paraId="7805C62F" w14:textId="77777777" w:rsidR="00A1754E" w:rsidRDefault="00A1754E" w:rsidP="00E24FA1">
      <w:pPr>
        <w:rPr>
          <w:b/>
          <w:bCs/>
        </w:rPr>
      </w:pPr>
    </w:p>
    <w:p w14:paraId="2364B9CD" w14:textId="77777777" w:rsidR="00A1754E" w:rsidRDefault="00A1754E" w:rsidP="00E24FA1">
      <w:pPr>
        <w:rPr>
          <w:b/>
          <w:bCs/>
        </w:rPr>
      </w:pPr>
    </w:p>
    <w:p w14:paraId="1E6003F4" w14:textId="77777777" w:rsidR="00A1754E" w:rsidRDefault="00A1754E" w:rsidP="00E24FA1">
      <w:pPr>
        <w:rPr>
          <w:b/>
          <w:bCs/>
        </w:rPr>
      </w:pPr>
    </w:p>
    <w:p w14:paraId="4762E025" w14:textId="77777777" w:rsidR="00A1754E" w:rsidRDefault="00A1754E" w:rsidP="00E24FA1">
      <w:pPr>
        <w:rPr>
          <w:b/>
          <w:bCs/>
        </w:rPr>
      </w:pPr>
    </w:p>
    <w:p w14:paraId="573955B1" w14:textId="64846D52" w:rsidR="00BE773E" w:rsidRDefault="00BE773E" w:rsidP="007A184E">
      <w:pPr>
        <w:jc w:val="center"/>
        <w:rPr>
          <w:b/>
          <w:bCs/>
        </w:rPr>
      </w:pPr>
      <w:r w:rsidRPr="00BE773E">
        <w:rPr>
          <w:noProof/>
        </w:rPr>
        <w:drawing>
          <wp:inline distT="0" distB="0" distL="0" distR="0" wp14:anchorId="1ABC84F2" wp14:editId="3106935E">
            <wp:extent cx="3864520" cy="2748742"/>
            <wp:effectExtent l="0" t="0" r="0" b="0"/>
            <wp:docPr id="6482503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7543" cy="2779343"/>
                    </a:xfrm>
                    <a:prstGeom prst="rect">
                      <a:avLst/>
                    </a:prstGeom>
                    <a:noFill/>
                    <a:ln>
                      <a:noFill/>
                    </a:ln>
                  </pic:spPr>
                </pic:pic>
              </a:graphicData>
            </a:graphic>
          </wp:inline>
        </w:drawing>
      </w:r>
    </w:p>
    <w:p w14:paraId="336F1CD9" w14:textId="006E903F" w:rsidR="00E57A61" w:rsidRPr="00E57A61" w:rsidRDefault="00E57A61" w:rsidP="00E57A61">
      <w:pPr>
        <w:jc w:val="center"/>
      </w:pPr>
      <w:r w:rsidRPr="00E57A61">
        <w:t xml:space="preserve">Figure </w:t>
      </w:r>
      <w:r>
        <w:t>7</w:t>
      </w:r>
      <w:r w:rsidRPr="00E57A61">
        <w:t>. Pathloss difference offset for Um</w:t>
      </w:r>
      <w:r>
        <w:t>a</w:t>
      </w:r>
      <w:r w:rsidRPr="00E57A61">
        <w:t xml:space="preserve"> scenario for random UL-Only TRP deployments</w:t>
      </w:r>
    </w:p>
    <w:p w14:paraId="3B94AC3A" w14:textId="77777777" w:rsidR="0025555C" w:rsidRDefault="0025555C" w:rsidP="00E24FA1">
      <w:pPr>
        <w:rPr>
          <w:b/>
          <w:bCs/>
        </w:rPr>
      </w:pPr>
    </w:p>
    <w:p w14:paraId="03D9C2F3" w14:textId="55EAE1E4" w:rsidR="0025555C" w:rsidRDefault="00405EA0" w:rsidP="007A184E">
      <w:pPr>
        <w:jc w:val="center"/>
        <w:rPr>
          <w:b/>
          <w:bCs/>
        </w:rPr>
      </w:pPr>
      <w:r w:rsidRPr="00D70ADD">
        <w:rPr>
          <w:b/>
          <w:bCs/>
          <w:noProof/>
        </w:rPr>
        <w:lastRenderedPageBreak/>
        <w:drawing>
          <wp:inline distT="0" distB="0" distL="0" distR="0" wp14:anchorId="2EE8B9CD" wp14:editId="04BE58CF">
            <wp:extent cx="4112077" cy="2892829"/>
            <wp:effectExtent l="0" t="0" r="0" b="0"/>
            <wp:docPr id="7811910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74886" cy="2937015"/>
                    </a:xfrm>
                    <a:prstGeom prst="rect">
                      <a:avLst/>
                    </a:prstGeom>
                    <a:noFill/>
                    <a:ln>
                      <a:noFill/>
                    </a:ln>
                  </pic:spPr>
                </pic:pic>
              </a:graphicData>
            </a:graphic>
          </wp:inline>
        </w:drawing>
      </w:r>
    </w:p>
    <w:p w14:paraId="12DC3C60" w14:textId="40D0DE6F" w:rsidR="007A184E" w:rsidRPr="00E57A61" w:rsidRDefault="007A184E" w:rsidP="007A184E">
      <w:pPr>
        <w:jc w:val="center"/>
      </w:pPr>
      <w:r w:rsidRPr="00E57A61">
        <w:t xml:space="preserve">Figure </w:t>
      </w:r>
      <w:r>
        <w:t>8</w:t>
      </w:r>
      <w:r w:rsidRPr="00E57A61">
        <w:t xml:space="preserve">. Pathloss difference offset for </w:t>
      </w:r>
      <w:proofErr w:type="spellStart"/>
      <w:r>
        <w:t>RMa</w:t>
      </w:r>
      <w:proofErr w:type="spellEnd"/>
      <w:r w:rsidRPr="00E57A61">
        <w:t xml:space="preserve"> scenario for random UL-Only TRP deployments</w:t>
      </w:r>
    </w:p>
    <w:p w14:paraId="0FB4F3A4" w14:textId="77777777" w:rsidR="00B96113" w:rsidRDefault="00B96113">
      <w:pPr>
        <w:overflowPunct/>
        <w:autoSpaceDE/>
        <w:autoSpaceDN/>
        <w:adjustRightInd/>
        <w:spacing w:after="0"/>
        <w:textAlignment w:val="auto"/>
      </w:pPr>
    </w:p>
    <w:p w14:paraId="6A664224" w14:textId="77777777" w:rsidR="002B4B6E" w:rsidRDefault="002B4B6E">
      <w:pPr>
        <w:overflowPunct/>
        <w:autoSpaceDE/>
        <w:autoSpaceDN/>
        <w:adjustRightInd/>
        <w:spacing w:after="0"/>
        <w:textAlignment w:val="auto"/>
      </w:pPr>
    </w:p>
    <w:p w14:paraId="147A0F70" w14:textId="63243706" w:rsidR="00F57C6C" w:rsidRDefault="00F57C6C" w:rsidP="00F57C6C">
      <w:r>
        <w:t>For studying the benefits of introducing the UL-Only TRPs in a cell coverage area and deciding on the operational parameters</w:t>
      </w:r>
      <w:r w:rsidR="009431C4">
        <w:t>,</w:t>
      </w:r>
      <w:r>
        <w:t xml:space="preserve"> UL system simulations may be useful. In Table </w:t>
      </w:r>
      <w:r w:rsidR="00E26E87">
        <w:t>2</w:t>
      </w:r>
      <w:r w:rsidR="009431C4">
        <w:t>,</w:t>
      </w:r>
      <w:r>
        <w:t xml:space="preserve"> our simulation assumptions are listed.  </w:t>
      </w:r>
    </w:p>
    <w:tbl>
      <w:tblPr>
        <w:tblStyle w:val="TableGrid"/>
        <w:tblW w:w="0" w:type="auto"/>
        <w:tblLook w:val="04A0" w:firstRow="1" w:lastRow="0" w:firstColumn="1" w:lastColumn="0" w:noHBand="0" w:noVBand="1"/>
      </w:tblPr>
      <w:tblGrid>
        <w:gridCol w:w="3116"/>
        <w:gridCol w:w="3117"/>
        <w:gridCol w:w="3117"/>
      </w:tblGrid>
      <w:tr w:rsidR="00F57C6C" w14:paraId="7DEDCFC9" w14:textId="77777777" w:rsidTr="00B62ECA">
        <w:tc>
          <w:tcPr>
            <w:tcW w:w="3116" w:type="dxa"/>
            <w:tcBorders>
              <w:bottom w:val="single" w:sz="4" w:space="0" w:color="auto"/>
            </w:tcBorders>
          </w:tcPr>
          <w:p w14:paraId="29AF03FF" w14:textId="77777777" w:rsidR="00F57C6C" w:rsidRPr="009D2DE6" w:rsidRDefault="00F57C6C" w:rsidP="00B62ECA">
            <w:pPr>
              <w:rPr>
                <w:b/>
                <w:bCs/>
              </w:rPr>
            </w:pPr>
            <w:r w:rsidRPr="009D2DE6">
              <w:rPr>
                <w:b/>
                <w:bCs/>
              </w:rPr>
              <w:t>Parameter</w:t>
            </w:r>
          </w:p>
        </w:tc>
        <w:tc>
          <w:tcPr>
            <w:tcW w:w="3117" w:type="dxa"/>
          </w:tcPr>
          <w:p w14:paraId="3A390BFA" w14:textId="77777777" w:rsidR="00F57C6C" w:rsidRPr="009D2DE6" w:rsidRDefault="00F57C6C" w:rsidP="00B62ECA">
            <w:pPr>
              <w:rPr>
                <w:b/>
                <w:bCs/>
              </w:rPr>
            </w:pPr>
            <w:r w:rsidRPr="009D2DE6">
              <w:rPr>
                <w:b/>
                <w:bCs/>
              </w:rPr>
              <w:t>gNB</w:t>
            </w:r>
          </w:p>
        </w:tc>
        <w:tc>
          <w:tcPr>
            <w:tcW w:w="3117" w:type="dxa"/>
          </w:tcPr>
          <w:p w14:paraId="398D5475" w14:textId="77777777" w:rsidR="00F57C6C" w:rsidRPr="009D2DE6" w:rsidRDefault="00F57C6C" w:rsidP="00B62ECA">
            <w:pPr>
              <w:rPr>
                <w:b/>
                <w:bCs/>
              </w:rPr>
            </w:pPr>
            <w:r w:rsidRPr="009D2DE6">
              <w:rPr>
                <w:b/>
                <w:bCs/>
              </w:rPr>
              <w:t>UL-only TRP</w:t>
            </w:r>
          </w:p>
        </w:tc>
      </w:tr>
      <w:tr w:rsidR="00F57C6C" w14:paraId="41980E28"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27495692" w14:textId="77777777" w:rsidR="00F57C6C" w:rsidRPr="00E62E77" w:rsidRDefault="00F57C6C" w:rsidP="00B62ECA">
            <w:r w:rsidRPr="00E62E77">
              <w:rPr>
                <w:rFonts w:eastAsia="DengXian"/>
                <w:color w:val="000000"/>
              </w:rPr>
              <w:t>Carrier frequency</w:t>
            </w:r>
          </w:p>
        </w:tc>
        <w:tc>
          <w:tcPr>
            <w:tcW w:w="6234" w:type="dxa"/>
            <w:gridSpan w:val="2"/>
            <w:tcBorders>
              <w:left w:val="single" w:sz="4" w:space="0" w:color="auto"/>
            </w:tcBorders>
          </w:tcPr>
          <w:p w14:paraId="438ADEF4" w14:textId="77777777" w:rsidR="00F57C6C" w:rsidRPr="00E62E77" w:rsidRDefault="00F57C6C" w:rsidP="00B62ECA">
            <w:r w:rsidRPr="00E62E77">
              <w:t>4 GHz</w:t>
            </w:r>
          </w:p>
        </w:tc>
      </w:tr>
      <w:tr w:rsidR="00F57C6C" w14:paraId="5E28EFB7"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0163F45E" w14:textId="77777777" w:rsidR="00F57C6C" w:rsidRPr="00E62E77" w:rsidRDefault="00F57C6C" w:rsidP="00B62ECA">
            <w:r w:rsidRPr="00E62E77">
              <w:rPr>
                <w:rFonts w:eastAsia="DengXian"/>
                <w:color w:val="000000"/>
              </w:rPr>
              <w:t>Bandwidth</w:t>
            </w:r>
          </w:p>
        </w:tc>
        <w:tc>
          <w:tcPr>
            <w:tcW w:w="6234" w:type="dxa"/>
            <w:gridSpan w:val="2"/>
            <w:tcBorders>
              <w:left w:val="single" w:sz="4" w:space="0" w:color="auto"/>
            </w:tcBorders>
          </w:tcPr>
          <w:p w14:paraId="72A279D6" w14:textId="16F07333" w:rsidR="00F57C6C" w:rsidRPr="00E62E77" w:rsidRDefault="00BC06A4" w:rsidP="00B62ECA">
            <w:r>
              <w:t>10</w:t>
            </w:r>
            <w:r w:rsidR="00F57C6C" w:rsidRPr="00E62E77">
              <w:t>0 MHz</w:t>
            </w:r>
          </w:p>
        </w:tc>
      </w:tr>
      <w:tr w:rsidR="00F57C6C" w14:paraId="12166C86"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6381374A" w14:textId="77777777" w:rsidR="00F57C6C" w:rsidRPr="00E62E77" w:rsidRDefault="00F57C6C" w:rsidP="00B62ECA">
            <w:r w:rsidRPr="00E62E77">
              <w:rPr>
                <w:rFonts w:eastAsia="DengXian"/>
                <w:color w:val="000000"/>
              </w:rPr>
              <w:t>SCS</w:t>
            </w:r>
          </w:p>
        </w:tc>
        <w:tc>
          <w:tcPr>
            <w:tcW w:w="6234" w:type="dxa"/>
            <w:gridSpan w:val="2"/>
            <w:tcBorders>
              <w:left w:val="single" w:sz="4" w:space="0" w:color="auto"/>
            </w:tcBorders>
          </w:tcPr>
          <w:p w14:paraId="6F32FCBA" w14:textId="6F588E54" w:rsidR="00F57C6C" w:rsidRPr="00E62E77" w:rsidRDefault="00F57C6C" w:rsidP="00B62ECA">
            <w:r w:rsidRPr="00E62E77">
              <w:t>30 kHz</w:t>
            </w:r>
          </w:p>
        </w:tc>
      </w:tr>
      <w:tr w:rsidR="00F57C6C" w14:paraId="1B53BABE"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014E1B63" w14:textId="77777777" w:rsidR="00F57C6C" w:rsidRPr="00E62E77" w:rsidRDefault="00F57C6C" w:rsidP="00B62ECA">
            <w:r w:rsidRPr="00E62E77">
              <w:rPr>
                <w:rFonts w:eastAsia="DengXian"/>
                <w:color w:val="000000"/>
              </w:rPr>
              <w:t>Network layout</w:t>
            </w:r>
          </w:p>
        </w:tc>
        <w:tc>
          <w:tcPr>
            <w:tcW w:w="3117" w:type="dxa"/>
            <w:tcBorders>
              <w:left w:val="single" w:sz="4" w:space="0" w:color="auto"/>
            </w:tcBorders>
          </w:tcPr>
          <w:p w14:paraId="2C7D5C1D" w14:textId="77777777" w:rsidR="00F57C6C" w:rsidRPr="00E62E77" w:rsidRDefault="00F57C6C" w:rsidP="00B62ECA">
            <w:r w:rsidRPr="00E62E77">
              <w:t xml:space="preserve"> </w:t>
            </w:r>
            <w:r>
              <w:t xml:space="preserve">3 </w:t>
            </w:r>
            <w:proofErr w:type="gramStart"/>
            <w:r w:rsidRPr="00E62E77">
              <w:t>cell</w:t>
            </w:r>
            <w:proofErr w:type="gramEnd"/>
            <w:r w:rsidRPr="00E62E77">
              <w:t xml:space="preserve"> </w:t>
            </w:r>
          </w:p>
        </w:tc>
        <w:tc>
          <w:tcPr>
            <w:tcW w:w="3117" w:type="dxa"/>
          </w:tcPr>
          <w:p w14:paraId="60439263" w14:textId="03157905" w:rsidR="00F57C6C" w:rsidRPr="00E62E77" w:rsidRDefault="00F57C6C" w:rsidP="00B62ECA">
            <w:r w:rsidRPr="00E62E77">
              <w:t xml:space="preserve"> 3</w:t>
            </w:r>
            <w:r>
              <w:t xml:space="preserve"> UL-only TRPs</w:t>
            </w:r>
            <w:r w:rsidRPr="00E62E77">
              <w:t xml:space="preserve"> placed in </w:t>
            </w:r>
            <w:r w:rsidR="00165F4B">
              <w:t>a sector</w:t>
            </w:r>
          </w:p>
        </w:tc>
      </w:tr>
      <w:tr w:rsidR="00F57C6C" w14:paraId="46D9824A"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762FD3DA" w14:textId="77777777" w:rsidR="00F57C6C" w:rsidRPr="00E62E77" w:rsidRDefault="00F57C6C" w:rsidP="00B62ECA">
            <w:r w:rsidRPr="00E62E77">
              <w:rPr>
                <w:rFonts w:eastAsia="DengXian"/>
                <w:color w:val="000000"/>
              </w:rPr>
              <w:t>Channel model</w:t>
            </w:r>
          </w:p>
        </w:tc>
        <w:tc>
          <w:tcPr>
            <w:tcW w:w="6234" w:type="dxa"/>
            <w:gridSpan w:val="2"/>
            <w:tcBorders>
              <w:left w:val="single" w:sz="4" w:space="0" w:color="auto"/>
              <w:bottom w:val="single" w:sz="4" w:space="0" w:color="auto"/>
            </w:tcBorders>
          </w:tcPr>
          <w:p w14:paraId="23DF4151" w14:textId="77777777" w:rsidR="00F57C6C" w:rsidRPr="00E62E77" w:rsidRDefault="00F57C6C" w:rsidP="00B62ECA">
            <w:r w:rsidRPr="00E62E77">
              <w:t>Umi,</w:t>
            </w:r>
            <w:r>
              <w:t xml:space="preserve"> Uma, </w:t>
            </w:r>
            <w:proofErr w:type="spellStart"/>
            <w:r>
              <w:t>RMa</w:t>
            </w:r>
            <w:proofErr w:type="spellEnd"/>
            <w:r>
              <w:t xml:space="preserve"> </w:t>
            </w:r>
            <w:r w:rsidRPr="00E62E77">
              <w:t xml:space="preserve"> </w:t>
            </w:r>
            <w:r>
              <w:t xml:space="preserve">3GPP </w:t>
            </w:r>
            <w:r w:rsidRPr="00E62E77">
              <w:t>TR 38.901</w:t>
            </w:r>
          </w:p>
        </w:tc>
      </w:tr>
      <w:tr w:rsidR="00F57C6C" w14:paraId="5FD10754"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21681DC3" w14:textId="77777777" w:rsidR="00F57C6C" w:rsidRPr="00E62E77" w:rsidRDefault="00F57C6C" w:rsidP="00B62ECA">
            <w:r w:rsidRPr="00E62E77">
              <w:rPr>
                <w:rFonts w:eastAsia="DengXian"/>
                <w:color w:val="000000"/>
              </w:rPr>
              <w:t>BS antenna structure and TXRU</w:t>
            </w:r>
          </w:p>
        </w:tc>
        <w:tc>
          <w:tcPr>
            <w:tcW w:w="3117" w:type="dxa"/>
            <w:tcBorders>
              <w:top w:val="single" w:sz="4" w:space="0" w:color="auto"/>
              <w:left w:val="single" w:sz="4" w:space="0" w:color="auto"/>
              <w:bottom w:val="single" w:sz="4" w:space="0" w:color="auto"/>
              <w:right w:val="single" w:sz="4" w:space="0" w:color="auto"/>
            </w:tcBorders>
            <w:shd w:val="clear" w:color="auto" w:fill="FFFFFF"/>
            <w:vAlign w:val="center"/>
          </w:tcPr>
          <w:p w14:paraId="324A8341" w14:textId="77777777" w:rsidR="00F57C6C" w:rsidRPr="00E62E77" w:rsidRDefault="00F57C6C" w:rsidP="00B62ECA">
            <w:pPr>
              <w:jc w:val="center"/>
              <w:rPr>
                <w:rFonts w:eastAsia="DengXian"/>
              </w:rPr>
            </w:pPr>
            <w:r w:rsidRPr="00E62E77">
              <w:rPr>
                <w:rFonts w:eastAsia="DengXian"/>
                <w:color w:val="000000"/>
              </w:rPr>
              <w:t>128Rx = (</w:t>
            </w:r>
            <w:proofErr w:type="spellStart"/>
            <w:proofErr w:type="gramStart"/>
            <w:r w:rsidRPr="00E62E77">
              <w:rPr>
                <w:rFonts w:eastAsia="DengXian"/>
                <w:color w:val="000000"/>
              </w:rPr>
              <w:t>M,N</w:t>
            </w:r>
            <w:proofErr w:type="gramEnd"/>
            <w:r w:rsidRPr="00E62E77">
              <w:rPr>
                <w:rFonts w:eastAsia="DengXian"/>
                <w:color w:val="000000"/>
              </w:rPr>
              <w:t>,P,Mg,Ng</w:t>
            </w:r>
            <w:proofErr w:type="spellEnd"/>
            <w:r w:rsidRPr="00E62E77">
              <w:rPr>
                <w:rFonts w:eastAsia="DengXian"/>
                <w:color w:val="000000"/>
              </w:rPr>
              <w:t>) = (8,8,2,1,1), (</w:t>
            </w:r>
            <w:proofErr w:type="spellStart"/>
            <w:r w:rsidRPr="00E62E77">
              <w:rPr>
                <w:rFonts w:eastAsia="DengXian"/>
                <w:color w:val="000000"/>
              </w:rPr>
              <w:t>dH,dV</w:t>
            </w:r>
            <w:proofErr w:type="spellEnd"/>
            <w:r w:rsidRPr="00E62E77">
              <w:rPr>
                <w:rFonts w:eastAsia="DengXian"/>
                <w:color w:val="000000"/>
              </w:rPr>
              <w:t>) = (0.5, 0.5)λ.</w:t>
            </w:r>
          </w:p>
          <w:p w14:paraId="6F9A1E0A" w14:textId="77777777" w:rsidR="00F57C6C" w:rsidRPr="00E62E77" w:rsidRDefault="00F57C6C" w:rsidP="00B62ECA">
            <w:r w:rsidRPr="00E62E77">
              <w:rPr>
                <w:rFonts w:eastAsia="DengXian"/>
                <w:color w:val="000000"/>
              </w:rPr>
              <w:t>TXRU: 16TXRU=(</w:t>
            </w:r>
            <w:proofErr w:type="spellStart"/>
            <w:proofErr w:type="gramStart"/>
            <w:r w:rsidRPr="00E62E77">
              <w:rPr>
                <w:rFonts w:eastAsia="DengXian"/>
                <w:color w:val="000000"/>
              </w:rPr>
              <w:t>Mp,Np</w:t>
            </w:r>
            <w:proofErr w:type="gramEnd"/>
            <w:r w:rsidRPr="00E62E77">
              <w:rPr>
                <w:rFonts w:eastAsia="DengXian"/>
                <w:color w:val="000000"/>
              </w:rPr>
              <w:t>,P,Mg,Ng</w:t>
            </w:r>
            <w:proofErr w:type="spellEnd"/>
            <w:r w:rsidRPr="00E62E77">
              <w:rPr>
                <w:rFonts w:eastAsia="DengXian"/>
                <w:color w:val="000000"/>
              </w:rPr>
              <w:t>) =(1,8,2,1,1)</w:t>
            </w:r>
          </w:p>
        </w:tc>
        <w:tc>
          <w:tcPr>
            <w:tcW w:w="3117" w:type="dxa"/>
            <w:tcBorders>
              <w:top w:val="single" w:sz="4" w:space="0" w:color="auto"/>
              <w:left w:val="single" w:sz="4" w:space="0" w:color="auto"/>
              <w:bottom w:val="single" w:sz="4" w:space="0" w:color="auto"/>
              <w:right w:val="single" w:sz="4" w:space="0" w:color="auto"/>
            </w:tcBorders>
            <w:shd w:val="clear" w:color="auto" w:fill="FFFFFF"/>
            <w:vAlign w:val="center"/>
          </w:tcPr>
          <w:p w14:paraId="067F6624" w14:textId="77777777" w:rsidR="00F57C6C" w:rsidRPr="00E62E77" w:rsidRDefault="00F57C6C" w:rsidP="00B62ECA">
            <w:pPr>
              <w:jc w:val="center"/>
              <w:rPr>
                <w:rFonts w:eastAsia="DengXian"/>
              </w:rPr>
            </w:pPr>
            <w:r w:rsidRPr="00E62E77">
              <w:rPr>
                <w:rFonts w:eastAsia="DengXian"/>
                <w:color w:val="000000"/>
              </w:rPr>
              <w:t>64Rx = (</w:t>
            </w:r>
            <w:proofErr w:type="spellStart"/>
            <w:proofErr w:type="gramStart"/>
            <w:r w:rsidRPr="00E62E77">
              <w:rPr>
                <w:rFonts w:eastAsia="DengXian"/>
                <w:color w:val="000000"/>
              </w:rPr>
              <w:t>M,N</w:t>
            </w:r>
            <w:proofErr w:type="gramEnd"/>
            <w:r w:rsidRPr="00E62E77">
              <w:rPr>
                <w:rFonts w:eastAsia="DengXian"/>
                <w:color w:val="000000"/>
              </w:rPr>
              <w:t>,P,Mg,Ng</w:t>
            </w:r>
            <w:proofErr w:type="spellEnd"/>
            <w:r w:rsidRPr="00E62E77">
              <w:rPr>
                <w:rFonts w:eastAsia="DengXian"/>
                <w:color w:val="000000"/>
              </w:rPr>
              <w:t>) = (8,4,2,1,1), (</w:t>
            </w:r>
            <w:proofErr w:type="spellStart"/>
            <w:r w:rsidRPr="00E62E77">
              <w:rPr>
                <w:rFonts w:eastAsia="DengXian"/>
                <w:color w:val="000000"/>
              </w:rPr>
              <w:t>dH,dV</w:t>
            </w:r>
            <w:proofErr w:type="spellEnd"/>
            <w:r w:rsidRPr="00E62E77">
              <w:rPr>
                <w:rFonts w:eastAsia="DengXian"/>
                <w:color w:val="000000"/>
              </w:rPr>
              <w:t>) = (0.5, 0.5)λ.</w:t>
            </w:r>
          </w:p>
          <w:p w14:paraId="607E13F8" w14:textId="77777777" w:rsidR="00F57C6C" w:rsidRPr="00E62E77" w:rsidRDefault="00F57C6C" w:rsidP="00B62ECA">
            <w:r w:rsidRPr="00E62E77">
              <w:rPr>
                <w:rFonts w:eastAsia="DengXian"/>
                <w:color w:val="000000"/>
              </w:rPr>
              <w:t>TXRU: 8TXRU=(</w:t>
            </w:r>
            <w:proofErr w:type="spellStart"/>
            <w:proofErr w:type="gramStart"/>
            <w:r w:rsidRPr="00E62E77">
              <w:rPr>
                <w:rFonts w:eastAsia="DengXian"/>
                <w:color w:val="000000"/>
              </w:rPr>
              <w:t>Mp,Np</w:t>
            </w:r>
            <w:proofErr w:type="gramEnd"/>
            <w:r w:rsidRPr="00E62E77">
              <w:rPr>
                <w:rFonts w:eastAsia="DengXian"/>
                <w:color w:val="000000"/>
              </w:rPr>
              <w:t>,P,Mg,Ng</w:t>
            </w:r>
            <w:proofErr w:type="spellEnd"/>
            <w:r w:rsidRPr="00E62E77">
              <w:rPr>
                <w:rFonts w:eastAsia="DengXian"/>
                <w:color w:val="000000"/>
              </w:rPr>
              <w:t>) =(1,4,2,1,1)</w:t>
            </w:r>
          </w:p>
        </w:tc>
      </w:tr>
      <w:tr w:rsidR="00F57C6C" w14:paraId="75E91DAA"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7113137B" w14:textId="77777777" w:rsidR="00F57C6C" w:rsidRPr="00E62E77" w:rsidRDefault="00F57C6C" w:rsidP="00B62ECA">
            <w:r w:rsidRPr="00E62E77">
              <w:rPr>
                <w:rFonts w:eastAsia="DengXian"/>
                <w:color w:val="000000"/>
              </w:rPr>
              <w:t>UE antenna structure and TXRU</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F3A17" w14:textId="77777777" w:rsidR="00F57C6C" w:rsidRPr="00E62E77" w:rsidRDefault="00F57C6C" w:rsidP="00B62ECA">
            <w:pPr>
              <w:jc w:val="center"/>
              <w:rPr>
                <w:rFonts w:eastAsia="DengXian"/>
              </w:rPr>
            </w:pPr>
            <w:r w:rsidRPr="00E62E77">
              <w:rPr>
                <w:rFonts w:eastAsia="DengXian"/>
                <w:color w:val="000000"/>
              </w:rPr>
              <w:t>4Tx = (</w:t>
            </w:r>
            <w:proofErr w:type="spellStart"/>
            <w:proofErr w:type="gramStart"/>
            <w:r w:rsidRPr="00E62E77">
              <w:rPr>
                <w:rFonts w:eastAsia="DengXian"/>
                <w:color w:val="000000"/>
              </w:rPr>
              <w:t>M,N</w:t>
            </w:r>
            <w:proofErr w:type="gramEnd"/>
            <w:r w:rsidRPr="00E62E77">
              <w:rPr>
                <w:rFonts w:eastAsia="DengXian"/>
                <w:color w:val="000000"/>
              </w:rPr>
              <w:t>,P,Mg,Ng</w:t>
            </w:r>
            <w:proofErr w:type="spellEnd"/>
            <w:r w:rsidRPr="00E62E77">
              <w:rPr>
                <w:rFonts w:eastAsia="DengXian"/>
                <w:color w:val="000000"/>
              </w:rPr>
              <w:t>) = (1,2,2,1,1), (</w:t>
            </w:r>
            <w:proofErr w:type="spellStart"/>
            <w:r w:rsidRPr="00E62E77">
              <w:rPr>
                <w:rFonts w:eastAsia="DengXian"/>
                <w:color w:val="000000"/>
              </w:rPr>
              <w:t>dH,dV</w:t>
            </w:r>
            <w:proofErr w:type="spellEnd"/>
            <w:r w:rsidRPr="00E62E77">
              <w:rPr>
                <w:rFonts w:eastAsia="DengXian"/>
                <w:color w:val="000000"/>
              </w:rPr>
              <w:t>) = (0.5, 0.5)λ</w:t>
            </w:r>
          </w:p>
          <w:p w14:paraId="25C4471E" w14:textId="77777777" w:rsidR="00F57C6C" w:rsidRPr="00E62E77" w:rsidRDefault="00F57C6C" w:rsidP="00B62ECA">
            <w:r w:rsidRPr="00E62E77">
              <w:rPr>
                <w:rFonts w:eastAsia="DengXian"/>
                <w:color w:val="000000"/>
              </w:rPr>
              <w:t>TXRU: 4TXRU=(</w:t>
            </w:r>
            <w:proofErr w:type="spellStart"/>
            <w:proofErr w:type="gramStart"/>
            <w:r w:rsidRPr="00E62E77">
              <w:rPr>
                <w:rFonts w:eastAsia="DengXian"/>
                <w:color w:val="000000"/>
              </w:rPr>
              <w:t>Mp,Np</w:t>
            </w:r>
            <w:proofErr w:type="gramEnd"/>
            <w:r w:rsidRPr="00E62E77">
              <w:rPr>
                <w:rFonts w:eastAsia="DengXian"/>
                <w:color w:val="000000"/>
              </w:rPr>
              <w:t>,P,Mg,Ng</w:t>
            </w:r>
            <w:proofErr w:type="spellEnd"/>
            <w:r w:rsidRPr="00E62E77">
              <w:rPr>
                <w:rFonts w:eastAsia="DengXian"/>
                <w:color w:val="000000"/>
              </w:rPr>
              <w:t xml:space="preserve">)=(1,2,2,1,1) </w:t>
            </w:r>
          </w:p>
        </w:tc>
      </w:tr>
      <w:tr w:rsidR="00F57C6C" w14:paraId="0D4B15BE"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0B2405D0" w14:textId="77777777" w:rsidR="00F57C6C" w:rsidRPr="00E62E77" w:rsidRDefault="00F57C6C" w:rsidP="00B62ECA">
            <w:r w:rsidRPr="00E62E77">
              <w:rPr>
                <w:rFonts w:eastAsia="DengXian"/>
                <w:color w:val="000000"/>
              </w:rPr>
              <w:t>CSI-T</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FFA432" w14:textId="77777777" w:rsidR="00F57C6C" w:rsidRPr="00E62E77" w:rsidRDefault="00F57C6C" w:rsidP="00B62ECA">
            <w:r w:rsidRPr="00E62E77">
              <w:rPr>
                <w:rFonts w:eastAsia="DengXian"/>
                <w:color w:val="000000"/>
              </w:rPr>
              <w:t>CB-based UL TX</w:t>
            </w:r>
          </w:p>
        </w:tc>
      </w:tr>
      <w:tr w:rsidR="00F57C6C" w14:paraId="5EE2208F"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148DCC01" w14:textId="77777777" w:rsidR="00F57C6C" w:rsidRPr="00E62E77" w:rsidRDefault="00F57C6C" w:rsidP="00B62ECA">
            <w:r w:rsidRPr="00E62E77">
              <w:rPr>
                <w:rFonts w:eastAsia="DengXian"/>
                <w:color w:val="000000"/>
              </w:rPr>
              <w:t>Channel estimation</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D7FBC3" w14:textId="77777777" w:rsidR="00F57C6C" w:rsidRPr="00E62E77" w:rsidRDefault="00F57C6C" w:rsidP="00B62ECA">
            <w:r w:rsidRPr="00E62E77">
              <w:rPr>
                <w:rFonts w:eastAsia="DengXian"/>
                <w:color w:val="000000"/>
              </w:rPr>
              <w:t>Real</w:t>
            </w:r>
          </w:p>
        </w:tc>
      </w:tr>
      <w:tr w:rsidR="00F57C6C" w14:paraId="0C8FFA61"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2407FB0C" w14:textId="77777777" w:rsidR="00F57C6C" w:rsidRPr="00E62E77" w:rsidRDefault="00F57C6C" w:rsidP="00B62ECA">
            <w:r w:rsidRPr="00E62E77">
              <w:rPr>
                <w:rFonts w:eastAsia="DengXian"/>
                <w:color w:val="000000"/>
              </w:rPr>
              <w:t>Scheduling</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36C0D1" w14:textId="25E5FB4D" w:rsidR="00F57C6C" w:rsidRPr="00E62E77" w:rsidRDefault="00F57C6C" w:rsidP="00B62ECA">
            <w:r w:rsidRPr="00E62E77">
              <w:rPr>
                <w:rFonts w:eastAsia="DengXian"/>
                <w:color w:val="000000"/>
              </w:rPr>
              <w:t>PF</w:t>
            </w:r>
          </w:p>
        </w:tc>
      </w:tr>
      <w:tr w:rsidR="00F57C6C" w14:paraId="0ADB0DF9"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0A8516A9" w14:textId="77777777" w:rsidR="00F57C6C" w:rsidRPr="00E62E77" w:rsidRDefault="00F57C6C" w:rsidP="00B62ECA">
            <w:r w:rsidRPr="00E62E77">
              <w:rPr>
                <w:rFonts w:eastAsia="DengXian"/>
                <w:color w:val="000000"/>
              </w:rPr>
              <w:t>MIMO receiver (CSI/data)</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C30672" w14:textId="77777777" w:rsidR="00F57C6C" w:rsidRPr="00E62E77" w:rsidRDefault="00F57C6C" w:rsidP="00B62ECA">
            <w:r w:rsidRPr="00E62E77">
              <w:rPr>
                <w:rFonts w:eastAsia="DengXian"/>
                <w:color w:val="000000"/>
              </w:rPr>
              <w:t>MMSE</w:t>
            </w:r>
          </w:p>
        </w:tc>
      </w:tr>
      <w:tr w:rsidR="00F57C6C" w14:paraId="4312AC81"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10B3B2AC" w14:textId="77777777" w:rsidR="00F57C6C" w:rsidRPr="00E62E77" w:rsidRDefault="00F57C6C" w:rsidP="00B62ECA">
            <w:r w:rsidRPr="00E62E77">
              <w:rPr>
                <w:rFonts w:eastAsia="DengXian"/>
                <w:color w:val="000000"/>
              </w:rPr>
              <w:t>Traffic model</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DA2036" w14:textId="77777777" w:rsidR="00F57C6C" w:rsidRPr="00E62E77" w:rsidRDefault="00F57C6C" w:rsidP="00B62ECA">
            <w:r w:rsidRPr="00E62E77">
              <w:rPr>
                <w:rFonts w:eastAsia="DengXian"/>
                <w:color w:val="000000"/>
              </w:rPr>
              <w:t>Full buffer</w:t>
            </w:r>
          </w:p>
        </w:tc>
      </w:tr>
      <w:tr w:rsidR="00F57C6C" w14:paraId="2D399416"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3E70B87D" w14:textId="77777777" w:rsidR="00F57C6C" w:rsidRPr="00E62E77" w:rsidRDefault="00F57C6C" w:rsidP="00B62ECA">
            <w:pPr>
              <w:rPr>
                <w:rFonts w:eastAsia="DengXian"/>
                <w:color w:val="000000"/>
              </w:rPr>
            </w:pPr>
            <w:r w:rsidRPr="00E62E77">
              <w:rPr>
                <w:rFonts w:eastAsia="DengXian"/>
                <w:color w:val="000000"/>
              </w:rPr>
              <w:t>ISD</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627545" w14:textId="77777777" w:rsidR="00F57C6C" w:rsidRPr="00E62E77" w:rsidRDefault="00F57C6C" w:rsidP="00B62ECA">
            <w:r w:rsidRPr="00E62E77">
              <w:rPr>
                <w:rFonts w:eastAsia="DengXian"/>
                <w:color w:val="000000"/>
              </w:rPr>
              <w:t>200m</w:t>
            </w:r>
            <w:r>
              <w:rPr>
                <w:rFonts w:eastAsia="DengXian"/>
                <w:color w:val="000000"/>
              </w:rPr>
              <w:t>, 500m, 1.732km</w:t>
            </w:r>
          </w:p>
        </w:tc>
      </w:tr>
      <w:tr w:rsidR="00F57C6C" w14:paraId="2CDE446F"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14F2D66E" w14:textId="77777777" w:rsidR="00F57C6C" w:rsidRPr="00E62E77" w:rsidRDefault="00F57C6C" w:rsidP="00B62ECA">
            <w:pPr>
              <w:rPr>
                <w:rFonts w:eastAsia="DengXian"/>
                <w:color w:val="000000"/>
              </w:rPr>
            </w:pPr>
            <w:r w:rsidRPr="00E62E77">
              <w:rPr>
                <w:rFonts w:eastAsia="DengXian"/>
                <w:color w:val="000000"/>
              </w:rPr>
              <w:lastRenderedPageBreak/>
              <w:t>Number of average UEs per macro sector</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18E38C" w14:textId="77777777" w:rsidR="00F57C6C" w:rsidRPr="00E62E77" w:rsidRDefault="00F57C6C" w:rsidP="00B62ECA">
            <w:r w:rsidRPr="00E62E77">
              <w:rPr>
                <w:rFonts w:eastAsia="DengXian"/>
                <w:color w:val="000000"/>
              </w:rPr>
              <w:t>30</w:t>
            </w:r>
          </w:p>
        </w:tc>
      </w:tr>
      <w:tr w:rsidR="00F57C6C" w14:paraId="002C0DBF"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4733860B" w14:textId="77777777" w:rsidR="00F57C6C" w:rsidRPr="00E62E77" w:rsidRDefault="00F57C6C" w:rsidP="00B62ECA">
            <w:pPr>
              <w:rPr>
                <w:rFonts w:eastAsia="DengXian"/>
                <w:color w:val="000000"/>
              </w:rPr>
            </w:pPr>
            <w:r w:rsidRPr="00E62E77">
              <w:rPr>
                <w:rFonts w:eastAsia="DengXian"/>
                <w:color w:val="000000"/>
              </w:rPr>
              <w:t>UE power</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AA23CC" w14:textId="77777777" w:rsidR="00F57C6C" w:rsidRPr="00E62E77" w:rsidRDefault="00F57C6C" w:rsidP="00B62ECA">
            <w:r w:rsidRPr="00E62E77">
              <w:rPr>
                <w:rFonts w:eastAsia="DengXian"/>
                <w:color w:val="000000"/>
              </w:rPr>
              <w:t>23dBm</w:t>
            </w:r>
          </w:p>
        </w:tc>
      </w:tr>
      <w:tr w:rsidR="00F57C6C" w14:paraId="5F442759"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35181A8D" w14:textId="77777777" w:rsidR="00F57C6C" w:rsidRPr="00E62E77" w:rsidRDefault="00F57C6C" w:rsidP="00B62ECA">
            <w:pPr>
              <w:rPr>
                <w:rFonts w:eastAsia="DengXian"/>
                <w:color w:val="000000"/>
              </w:rPr>
            </w:pPr>
            <w:r w:rsidRPr="00E62E77">
              <w:rPr>
                <w:rFonts w:eastAsia="DengXian"/>
                <w:color w:val="000000"/>
              </w:rPr>
              <w:t>UE mobility</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BF559C" w14:textId="77777777" w:rsidR="00F57C6C" w:rsidRPr="00E62E77" w:rsidRDefault="00F57C6C" w:rsidP="00B62ECA">
            <w:r>
              <w:rPr>
                <w:rFonts w:eastAsia="DengXian"/>
                <w:color w:val="000000"/>
              </w:rPr>
              <w:t>Fixed 30 km/h, [mix:</w:t>
            </w:r>
            <w:r w:rsidRPr="00E62E77">
              <w:rPr>
                <w:rFonts w:eastAsia="DengXian"/>
                <w:color w:val="000000"/>
              </w:rPr>
              <w:t>80% indoor (3 km/h), 20% outdoor (30 km/h)</w:t>
            </w:r>
            <w:r>
              <w:rPr>
                <w:rFonts w:eastAsia="DengXian"/>
                <w:color w:val="000000"/>
              </w:rPr>
              <w:t>]</w:t>
            </w:r>
          </w:p>
        </w:tc>
      </w:tr>
      <w:tr w:rsidR="00F57C6C" w14:paraId="6271B626"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54A66DE7" w14:textId="77777777" w:rsidR="00F57C6C" w:rsidRPr="00E62E77" w:rsidRDefault="00F57C6C" w:rsidP="00B62ECA">
            <w:pPr>
              <w:rPr>
                <w:rFonts w:eastAsia="DengXian"/>
                <w:color w:val="000000"/>
              </w:rPr>
            </w:pPr>
            <w:r w:rsidRPr="00E62E77">
              <w:rPr>
                <w:rFonts w:eastAsia="DengXian"/>
                <w:color w:val="000000"/>
              </w:rPr>
              <w:t>UL power control</w:t>
            </w:r>
          </w:p>
        </w:tc>
        <w:tc>
          <w:tcPr>
            <w:tcW w:w="3117" w:type="dxa"/>
            <w:tcBorders>
              <w:top w:val="single" w:sz="4" w:space="0" w:color="auto"/>
              <w:left w:val="single" w:sz="4" w:space="0" w:color="auto"/>
              <w:bottom w:val="single" w:sz="4" w:space="0" w:color="auto"/>
              <w:right w:val="single" w:sz="4" w:space="0" w:color="auto"/>
            </w:tcBorders>
            <w:shd w:val="clear" w:color="auto" w:fill="FFFFFF"/>
            <w:vAlign w:val="center"/>
          </w:tcPr>
          <w:p w14:paraId="0FD31854" w14:textId="77777777" w:rsidR="00F57C6C" w:rsidRPr="00E62E77" w:rsidRDefault="00F57C6C" w:rsidP="00B62ECA">
            <w:r w:rsidRPr="00E62E77">
              <w:rPr>
                <w:rFonts w:eastAsia="DengXian"/>
                <w:color w:val="000000"/>
              </w:rPr>
              <w:t>Open Loop TPC</w:t>
            </w:r>
          </w:p>
        </w:tc>
        <w:tc>
          <w:tcPr>
            <w:tcW w:w="3117" w:type="dxa"/>
            <w:tcBorders>
              <w:top w:val="single" w:sz="4" w:space="0" w:color="auto"/>
              <w:left w:val="single" w:sz="4" w:space="0" w:color="auto"/>
              <w:bottom w:val="single" w:sz="4" w:space="0" w:color="auto"/>
              <w:right w:val="single" w:sz="4" w:space="0" w:color="auto"/>
            </w:tcBorders>
            <w:shd w:val="clear" w:color="auto" w:fill="FFFFFF"/>
            <w:vAlign w:val="center"/>
          </w:tcPr>
          <w:p w14:paraId="30590716" w14:textId="77777777" w:rsidR="00F57C6C" w:rsidRPr="00E62E77" w:rsidRDefault="00F57C6C" w:rsidP="00B62ECA">
            <w:r w:rsidRPr="00E62E77">
              <w:t>Closed loop TPC</w:t>
            </w:r>
          </w:p>
        </w:tc>
      </w:tr>
      <w:tr w:rsidR="00F57C6C" w14:paraId="3A455628"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3F65C3DE" w14:textId="77777777" w:rsidR="00F57C6C" w:rsidRPr="00E62E77" w:rsidRDefault="00F57C6C" w:rsidP="00B62ECA">
            <w:pPr>
              <w:rPr>
                <w:rFonts w:eastAsia="DengXian"/>
                <w:color w:val="000000"/>
              </w:rPr>
            </w:pPr>
            <w:r w:rsidRPr="00E62E77">
              <w:rPr>
                <w:rFonts w:eastAsia="DengXian"/>
                <w:color w:val="000000"/>
              </w:rPr>
              <w:t>Modulation</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18035A" w14:textId="28B33845" w:rsidR="00F57C6C" w:rsidRPr="00E62E77" w:rsidRDefault="00F57C6C" w:rsidP="00B62ECA">
            <w:proofErr w:type="spellStart"/>
            <w:r w:rsidRPr="00E62E77">
              <w:rPr>
                <w:rFonts w:eastAsia="DengXian"/>
                <w:color w:val="000000"/>
              </w:rPr>
              <w:t>Upto</w:t>
            </w:r>
            <w:proofErr w:type="spellEnd"/>
            <w:r w:rsidRPr="00E62E77">
              <w:rPr>
                <w:rFonts w:eastAsia="DengXian"/>
                <w:color w:val="000000"/>
              </w:rPr>
              <w:t xml:space="preserve"> </w:t>
            </w:r>
            <w:r w:rsidR="00BC06A4">
              <w:rPr>
                <w:rFonts w:eastAsia="DengXian"/>
                <w:color w:val="000000"/>
              </w:rPr>
              <w:t>64</w:t>
            </w:r>
            <w:r w:rsidRPr="00E62E77">
              <w:rPr>
                <w:rFonts w:eastAsia="DengXian"/>
                <w:color w:val="000000"/>
              </w:rPr>
              <w:t>QAM</w:t>
            </w:r>
          </w:p>
        </w:tc>
      </w:tr>
      <w:tr w:rsidR="00F57C6C" w14:paraId="5BAE5F6B"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11071ACB" w14:textId="77777777" w:rsidR="00F57C6C" w:rsidRPr="00E62E77" w:rsidRDefault="00F57C6C" w:rsidP="00B62ECA">
            <w:pPr>
              <w:rPr>
                <w:rFonts w:eastAsia="DengXian"/>
                <w:color w:val="000000"/>
              </w:rPr>
            </w:pPr>
            <w:r w:rsidRPr="00E62E77">
              <w:rPr>
                <w:rFonts w:eastAsia="DengXian"/>
                <w:color w:val="000000"/>
              </w:rPr>
              <w:t>UL RX node decision</w:t>
            </w:r>
          </w:p>
        </w:tc>
        <w:tc>
          <w:tcPr>
            <w:tcW w:w="3117" w:type="dxa"/>
            <w:tcBorders>
              <w:top w:val="single" w:sz="4" w:space="0" w:color="auto"/>
              <w:left w:val="single" w:sz="4" w:space="0" w:color="auto"/>
            </w:tcBorders>
          </w:tcPr>
          <w:p w14:paraId="589BA48D" w14:textId="77777777" w:rsidR="00F57C6C" w:rsidRPr="00E62E77" w:rsidRDefault="00F57C6C" w:rsidP="00B62ECA">
            <w:r w:rsidRPr="00E62E77">
              <w:t>Legacy</w:t>
            </w:r>
          </w:p>
        </w:tc>
        <w:tc>
          <w:tcPr>
            <w:tcW w:w="3117" w:type="dxa"/>
            <w:tcBorders>
              <w:top w:val="single" w:sz="4" w:space="0" w:color="auto"/>
            </w:tcBorders>
          </w:tcPr>
          <w:p w14:paraId="6604A803" w14:textId="77777777" w:rsidR="00F57C6C" w:rsidRPr="00E62E77" w:rsidRDefault="00F57C6C" w:rsidP="00B62ECA">
            <w:r w:rsidRPr="00E62E77">
              <w:t>RSRP or Distance based with 3 dB offset</w:t>
            </w:r>
          </w:p>
        </w:tc>
      </w:tr>
      <w:tr w:rsidR="00F57C6C" w14:paraId="48D4B0A3"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tcPr>
          <w:p w14:paraId="4B8F6E07" w14:textId="77777777" w:rsidR="00F57C6C" w:rsidRPr="00E62E77" w:rsidRDefault="00F57C6C" w:rsidP="00B62ECA">
            <w:pPr>
              <w:rPr>
                <w:rFonts w:eastAsia="DengXian"/>
                <w:color w:val="000000"/>
              </w:rPr>
            </w:pPr>
            <w:r w:rsidRPr="00E62E77">
              <w:rPr>
                <w:rFonts w:eastAsia="DengXian"/>
                <w:color w:val="000000"/>
              </w:rPr>
              <w:t>CSI feedback delay</w:t>
            </w:r>
          </w:p>
        </w:tc>
        <w:tc>
          <w:tcPr>
            <w:tcW w:w="6234" w:type="dxa"/>
            <w:gridSpan w:val="2"/>
            <w:shd w:val="clear" w:color="auto" w:fill="FFFFFF"/>
            <w:vAlign w:val="center"/>
          </w:tcPr>
          <w:p w14:paraId="587CDA6F" w14:textId="77777777" w:rsidR="00F57C6C" w:rsidRPr="00E62E77" w:rsidRDefault="00F57C6C" w:rsidP="00B62ECA">
            <w:r w:rsidRPr="00E62E77">
              <w:t xml:space="preserve">5 </w:t>
            </w:r>
            <w:proofErr w:type="spellStart"/>
            <w:r w:rsidRPr="00E62E77">
              <w:t>ms</w:t>
            </w:r>
            <w:proofErr w:type="spellEnd"/>
          </w:p>
        </w:tc>
      </w:tr>
      <w:tr w:rsidR="00F57C6C" w14:paraId="4D05282A"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tcPr>
          <w:p w14:paraId="22892EAA" w14:textId="77777777" w:rsidR="00F57C6C" w:rsidRPr="00E62E77" w:rsidRDefault="00F57C6C" w:rsidP="00B62ECA">
            <w:pPr>
              <w:rPr>
                <w:rFonts w:eastAsia="DengXian"/>
                <w:color w:val="000000"/>
              </w:rPr>
            </w:pPr>
            <w:r w:rsidRPr="00E62E77">
              <w:t>Antenna height</w:t>
            </w:r>
          </w:p>
        </w:tc>
        <w:tc>
          <w:tcPr>
            <w:tcW w:w="3117" w:type="dxa"/>
            <w:tcBorders>
              <w:left w:val="single" w:sz="4" w:space="0" w:color="auto"/>
            </w:tcBorders>
          </w:tcPr>
          <w:p w14:paraId="03CFF43F" w14:textId="77777777" w:rsidR="00F57C6C" w:rsidRPr="00E62E77" w:rsidRDefault="00F57C6C" w:rsidP="00B62ECA">
            <w:r>
              <w:t>10</w:t>
            </w:r>
            <w:r w:rsidRPr="00E62E77">
              <w:t>m</w:t>
            </w:r>
          </w:p>
        </w:tc>
        <w:tc>
          <w:tcPr>
            <w:tcW w:w="3117" w:type="dxa"/>
          </w:tcPr>
          <w:p w14:paraId="5BD9C91C" w14:textId="77777777" w:rsidR="00F57C6C" w:rsidRPr="00E62E77" w:rsidRDefault="00F57C6C" w:rsidP="00B62ECA">
            <w:r w:rsidRPr="00E62E77">
              <w:t>10m</w:t>
            </w:r>
          </w:p>
        </w:tc>
      </w:tr>
      <w:tr w:rsidR="00F57C6C" w14:paraId="75535C2A"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tcPr>
          <w:p w14:paraId="59E2A9CC" w14:textId="77777777" w:rsidR="00F57C6C" w:rsidRPr="00E62E77" w:rsidRDefault="00F57C6C" w:rsidP="00B62ECA">
            <w:pPr>
              <w:rPr>
                <w:rFonts w:eastAsia="DengXian"/>
                <w:color w:val="000000"/>
              </w:rPr>
            </w:pPr>
            <w:r w:rsidRPr="00E62E77">
              <w:t>receiver noise figure</w:t>
            </w:r>
          </w:p>
        </w:tc>
        <w:tc>
          <w:tcPr>
            <w:tcW w:w="3117" w:type="dxa"/>
            <w:tcBorders>
              <w:left w:val="single" w:sz="4" w:space="0" w:color="auto"/>
            </w:tcBorders>
          </w:tcPr>
          <w:p w14:paraId="6798EF71" w14:textId="77777777" w:rsidR="00F57C6C" w:rsidRPr="00E62E77" w:rsidRDefault="00F57C6C" w:rsidP="00B62ECA">
            <w:r w:rsidRPr="00E62E77">
              <w:t>5 dB</w:t>
            </w:r>
          </w:p>
        </w:tc>
        <w:tc>
          <w:tcPr>
            <w:tcW w:w="3117" w:type="dxa"/>
          </w:tcPr>
          <w:p w14:paraId="7126B750" w14:textId="77777777" w:rsidR="00F57C6C" w:rsidRPr="00E62E77" w:rsidRDefault="00F57C6C" w:rsidP="00B62ECA">
            <w:r w:rsidRPr="00E62E77">
              <w:t>5dB</w:t>
            </w:r>
          </w:p>
        </w:tc>
      </w:tr>
      <w:tr w:rsidR="00F57C6C" w14:paraId="520918C3"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tcPr>
          <w:p w14:paraId="1A03AAE0" w14:textId="77777777" w:rsidR="00F57C6C" w:rsidRPr="00E62E77" w:rsidRDefault="00F57C6C" w:rsidP="00B62ECA">
            <w:pPr>
              <w:rPr>
                <w:rFonts w:eastAsia="DengXian"/>
                <w:color w:val="000000"/>
              </w:rPr>
            </w:pPr>
            <w:r w:rsidRPr="00E62E77">
              <w:t>UE receiver noise figure</w:t>
            </w:r>
          </w:p>
        </w:tc>
        <w:tc>
          <w:tcPr>
            <w:tcW w:w="6234" w:type="dxa"/>
            <w:gridSpan w:val="2"/>
            <w:tcBorders>
              <w:left w:val="single" w:sz="4" w:space="0" w:color="auto"/>
            </w:tcBorders>
          </w:tcPr>
          <w:p w14:paraId="19BF1158" w14:textId="77777777" w:rsidR="00F57C6C" w:rsidRPr="00E62E77" w:rsidRDefault="00F57C6C" w:rsidP="00B62ECA">
            <w:r w:rsidRPr="00E62E77">
              <w:t>9 dB</w:t>
            </w:r>
          </w:p>
        </w:tc>
      </w:tr>
    </w:tbl>
    <w:p w14:paraId="080DD9B4" w14:textId="4524F4E4" w:rsidR="000015DD" w:rsidRDefault="00F57C6C" w:rsidP="00AB422D">
      <w:pPr>
        <w:jc w:val="center"/>
      </w:pPr>
      <w:r>
        <w:t xml:space="preserve">TABLE </w:t>
      </w:r>
      <w:r w:rsidR="0019474B">
        <w:t>1</w:t>
      </w:r>
      <w:r>
        <w:t>. UL System Simulations parameter assumptions</w:t>
      </w:r>
    </w:p>
    <w:sectPr w:rsidR="000015DD" w:rsidSect="008600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F27D50" w14:textId="77777777" w:rsidR="006549C3" w:rsidRDefault="006549C3">
      <w:r>
        <w:separator/>
      </w:r>
    </w:p>
  </w:endnote>
  <w:endnote w:type="continuationSeparator" w:id="0">
    <w:p w14:paraId="5AB73ACB" w14:textId="77777777" w:rsidR="006549C3" w:rsidRDefault="006549C3">
      <w:r>
        <w:continuationSeparator/>
      </w:r>
    </w:p>
  </w:endnote>
  <w:endnote w:type="continuationNotice" w:id="1">
    <w:p w14:paraId="2D15582A" w14:textId="77777777" w:rsidR="006549C3" w:rsidRDefault="006549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n-c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63AFC" w14:textId="77777777" w:rsidR="006549C3" w:rsidRDefault="006549C3">
      <w:r>
        <w:separator/>
      </w:r>
    </w:p>
  </w:footnote>
  <w:footnote w:type="continuationSeparator" w:id="0">
    <w:p w14:paraId="1E1779C0" w14:textId="77777777" w:rsidR="006549C3" w:rsidRDefault="006549C3">
      <w:r>
        <w:continuationSeparator/>
      </w:r>
    </w:p>
  </w:footnote>
  <w:footnote w:type="continuationNotice" w:id="1">
    <w:p w14:paraId="5F3B1D95" w14:textId="77777777" w:rsidR="006549C3" w:rsidRDefault="006549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A7F42"/>
    <w:multiLevelType w:val="hybridMultilevel"/>
    <w:tmpl w:val="6CAEBAB4"/>
    <w:lvl w:ilvl="0" w:tplc="0409000F">
      <w:start w:val="1"/>
      <w:numFmt w:val="decimal"/>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85F5C"/>
    <w:multiLevelType w:val="hybridMultilevel"/>
    <w:tmpl w:val="3EF6D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35E4D"/>
    <w:multiLevelType w:val="hybridMultilevel"/>
    <w:tmpl w:val="E15033E4"/>
    <w:lvl w:ilvl="0" w:tplc="CD3CF58C">
      <w:start w:val="5"/>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94532"/>
    <w:multiLevelType w:val="hybridMultilevel"/>
    <w:tmpl w:val="B714FA32"/>
    <w:lvl w:ilvl="0" w:tplc="FDDEE1AE">
      <w:start w:val="5"/>
      <w:numFmt w:val="decimal"/>
      <w:lvlText w:val="%1."/>
      <w:lvlJc w:val="left"/>
      <w:pPr>
        <w:tabs>
          <w:tab w:val="num" w:pos="720"/>
        </w:tabs>
        <w:ind w:left="720" w:hanging="360"/>
      </w:pPr>
    </w:lvl>
    <w:lvl w:ilvl="1" w:tplc="54687924">
      <w:start w:val="1"/>
      <w:numFmt w:val="lowerLetter"/>
      <w:lvlText w:val="%2."/>
      <w:lvlJc w:val="left"/>
      <w:pPr>
        <w:tabs>
          <w:tab w:val="num" w:pos="1440"/>
        </w:tabs>
        <w:ind w:left="1440" w:hanging="360"/>
      </w:pPr>
    </w:lvl>
    <w:lvl w:ilvl="2" w:tplc="E74E51AC" w:tentative="1">
      <w:start w:val="1"/>
      <w:numFmt w:val="decimal"/>
      <w:lvlText w:val="%3."/>
      <w:lvlJc w:val="left"/>
      <w:pPr>
        <w:tabs>
          <w:tab w:val="num" w:pos="2160"/>
        </w:tabs>
        <w:ind w:left="2160" w:hanging="360"/>
      </w:pPr>
    </w:lvl>
    <w:lvl w:ilvl="3" w:tplc="BA64159C" w:tentative="1">
      <w:start w:val="1"/>
      <w:numFmt w:val="decimal"/>
      <w:lvlText w:val="%4."/>
      <w:lvlJc w:val="left"/>
      <w:pPr>
        <w:tabs>
          <w:tab w:val="num" w:pos="2880"/>
        </w:tabs>
        <w:ind w:left="2880" w:hanging="360"/>
      </w:pPr>
    </w:lvl>
    <w:lvl w:ilvl="4" w:tplc="89A2818C" w:tentative="1">
      <w:start w:val="1"/>
      <w:numFmt w:val="decimal"/>
      <w:lvlText w:val="%5."/>
      <w:lvlJc w:val="left"/>
      <w:pPr>
        <w:tabs>
          <w:tab w:val="num" w:pos="3600"/>
        </w:tabs>
        <w:ind w:left="3600" w:hanging="360"/>
      </w:pPr>
    </w:lvl>
    <w:lvl w:ilvl="5" w:tplc="6A466070" w:tentative="1">
      <w:start w:val="1"/>
      <w:numFmt w:val="decimal"/>
      <w:lvlText w:val="%6."/>
      <w:lvlJc w:val="left"/>
      <w:pPr>
        <w:tabs>
          <w:tab w:val="num" w:pos="4320"/>
        </w:tabs>
        <w:ind w:left="4320" w:hanging="360"/>
      </w:pPr>
    </w:lvl>
    <w:lvl w:ilvl="6" w:tplc="2E561E86" w:tentative="1">
      <w:start w:val="1"/>
      <w:numFmt w:val="decimal"/>
      <w:lvlText w:val="%7."/>
      <w:lvlJc w:val="left"/>
      <w:pPr>
        <w:tabs>
          <w:tab w:val="num" w:pos="5040"/>
        </w:tabs>
        <w:ind w:left="5040" w:hanging="360"/>
      </w:pPr>
    </w:lvl>
    <w:lvl w:ilvl="7" w:tplc="43C2BA4E" w:tentative="1">
      <w:start w:val="1"/>
      <w:numFmt w:val="decimal"/>
      <w:lvlText w:val="%8."/>
      <w:lvlJc w:val="left"/>
      <w:pPr>
        <w:tabs>
          <w:tab w:val="num" w:pos="5760"/>
        </w:tabs>
        <w:ind w:left="5760" w:hanging="360"/>
      </w:pPr>
    </w:lvl>
    <w:lvl w:ilvl="8" w:tplc="B74203E8" w:tentative="1">
      <w:start w:val="1"/>
      <w:numFmt w:val="decimal"/>
      <w:lvlText w:val="%9."/>
      <w:lvlJc w:val="left"/>
      <w:pPr>
        <w:tabs>
          <w:tab w:val="num" w:pos="6480"/>
        </w:tabs>
        <w:ind w:left="6480" w:hanging="360"/>
      </w:p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87D79"/>
    <w:multiLevelType w:val="hybridMultilevel"/>
    <w:tmpl w:val="564AE2C4"/>
    <w:lvl w:ilvl="0" w:tplc="10D8A8F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0183FC1"/>
    <w:multiLevelType w:val="hybridMultilevel"/>
    <w:tmpl w:val="A65E04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692448"/>
    <w:multiLevelType w:val="hybridMultilevel"/>
    <w:tmpl w:val="E28C9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C55C85"/>
    <w:multiLevelType w:val="hybridMultilevel"/>
    <w:tmpl w:val="B248209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7B7280"/>
    <w:multiLevelType w:val="hybridMultilevel"/>
    <w:tmpl w:val="C62AC5A4"/>
    <w:lvl w:ilvl="0" w:tplc="D82C8AF0">
      <w:start w:val="1"/>
      <w:numFmt w:val="bullet"/>
      <w:lvlText w:val="•"/>
      <w:lvlJc w:val="left"/>
      <w:pPr>
        <w:tabs>
          <w:tab w:val="num" w:pos="720"/>
        </w:tabs>
        <w:ind w:left="720" w:hanging="360"/>
      </w:pPr>
      <w:rPr>
        <w:rFonts w:ascii="Arial" w:hAnsi="Arial" w:hint="default"/>
      </w:rPr>
    </w:lvl>
    <w:lvl w:ilvl="1" w:tplc="9E0253E2">
      <w:numFmt w:val="bullet"/>
      <w:lvlText w:val="•"/>
      <w:lvlJc w:val="left"/>
      <w:pPr>
        <w:tabs>
          <w:tab w:val="num" w:pos="1440"/>
        </w:tabs>
        <w:ind w:left="1440" w:hanging="360"/>
      </w:pPr>
      <w:rPr>
        <w:rFonts w:ascii="Arial" w:hAnsi="Arial" w:hint="default"/>
      </w:rPr>
    </w:lvl>
    <w:lvl w:ilvl="2" w:tplc="A0E85E5C">
      <w:numFmt w:val="bullet"/>
      <w:lvlText w:val="•"/>
      <w:lvlJc w:val="left"/>
      <w:pPr>
        <w:tabs>
          <w:tab w:val="num" w:pos="2160"/>
        </w:tabs>
        <w:ind w:left="2160" w:hanging="360"/>
      </w:pPr>
      <w:rPr>
        <w:rFonts w:ascii="Arial" w:hAnsi="Arial" w:hint="default"/>
      </w:rPr>
    </w:lvl>
    <w:lvl w:ilvl="3" w:tplc="781E72F0" w:tentative="1">
      <w:start w:val="1"/>
      <w:numFmt w:val="bullet"/>
      <w:lvlText w:val="•"/>
      <w:lvlJc w:val="left"/>
      <w:pPr>
        <w:tabs>
          <w:tab w:val="num" w:pos="2880"/>
        </w:tabs>
        <w:ind w:left="2880" w:hanging="360"/>
      </w:pPr>
      <w:rPr>
        <w:rFonts w:ascii="Arial" w:hAnsi="Arial" w:hint="default"/>
      </w:rPr>
    </w:lvl>
    <w:lvl w:ilvl="4" w:tplc="FA02BB26" w:tentative="1">
      <w:start w:val="1"/>
      <w:numFmt w:val="bullet"/>
      <w:lvlText w:val="•"/>
      <w:lvlJc w:val="left"/>
      <w:pPr>
        <w:tabs>
          <w:tab w:val="num" w:pos="3600"/>
        </w:tabs>
        <w:ind w:left="3600" w:hanging="360"/>
      </w:pPr>
      <w:rPr>
        <w:rFonts w:ascii="Arial" w:hAnsi="Arial" w:hint="default"/>
      </w:rPr>
    </w:lvl>
    <w:lvl w:ilvl="5" w:tplc="2DEC0D14" w:tentative="1">
      <w:start w:val="1"/>
      <w:numFmt w:val="bullet"/>
      <w:lvlText w:val="•"/>
      <w:lvlJc w:val="left"/>
      <w:pPr>
        <w:tabs>
          <w:tab w:val="num" w:pos="4320"/>
        </w:tabs>
        <w:ind w:left="4320" w:hanging="360"/>
      </w:pPr>
      <w:rPr>
        <w:rFonts w:ascii="Arial" w:hAnsi="Arial" w:hint="default"/>
      </w:rPr>
    </w:lvl>
    <w:lvl w:ilvl="6" w:tplc="28082B28" w:tentative="1">
      <w:start w:val="1"/>
      <w:numFmt w:val="bullet"/>
      <w:lvlText w:val="•"/>
      <w:lvlJc w:val="left"/>
      <w:pPr>
        <w:tabs>
          <w:tab w:val="num" w:pos="5040"/>
        </w:tabs>
        <w:ind w:left="5040" w:hanging="360"/>
      </w:pPr>
      <w:rPr>
        <w:rFonts w:ascii="Arial" w:hAnsi="Arial" w:hint="default"/>
      </w:rPr>
    </w:lvl>
    <w:lvl w:ilvl="7" w:tplc="F8B4BFFC" w:tentative="1">
      <w:start w:val="1"/>
      <w:numFmt w:val="bullet"/>
      <w:lvlText w:val="•"/>
      <w:lvlJc w:val="left"/>
      <w:pPr>
        <w:tabs>
          <w:tab w:val="num" w:pos="5760"/>
        </w:tabs>
        <w:ind w:left="5760" w:hanging="360"/>
      </w:pPr>
      <w:rPr>
        <w:rFonts w:ascii="Arial" w:hAnsi="Arial" w:hint="default"/>
      </w:rPr>
    </w:lvl>
    <w:lvl w:ilvl="8" w:tplc="D3E6A3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463DF6"/>
    <w:multiLevelType w:val="hybridMultilevel"/>
    <w:tmpl w:val="B1B2B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44A619A"/>
    <w:multiLevelType w:val="hybridMultilevel"/>
    <w:tmpl w:val="B24820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6B2B6A"/>
    <w:multiLevelType w:val="hybridMultilevel"/>
    <w:tmpl w:val="A62ED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123480"/>
    <w:multiLevelType w:val="hybridMultilevel"/>
    <w:tmpl w:val="A008DE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F9D4D3A"/>
    <w:multiLevelType w:val="hybridMultilevel"/>
    <w:tmpl w:val="EEBC5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1" w15:restartNumberingAfterBreak="0">
    <w:nsid w:val="682B1108"/>
    <w:multiLevelType w:val="hybridMultilevel"/>
    <w:tmpl w:val="44A4D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4466"/>
    <w:multiLevelType w:val="hybridMultilevel"/>
    <w:tmpl w:val="6DC48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C371ABD"/>
    <w:multiLevelType w:val="hybridMultilevel"/>
    <w:tmpl w:val="D368F59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16cid:durableId="1911961443">
    <w:abstractNumId w:val="9"/>
  </w:num>
  <w:num w:numId="2" w16cid:durableId="357124585">
    <w:abstractNumId w:val="14"/>
  </w:num>
  <w:num w:numId="3" w16cid:durableId="1559780918">
    <w:abstractNumId w:val="1"/>
  </w:num>
  <w:num w:numId="4" w16cid:durableId="718750690">
    <w:abstractNumId w:val="34"/>
  </w:num>
  <w:num w:numId="5" w16cid:durableId="1547567976">
    <w:abstractNumId w:val="13"/>
  </w:num>
  <w:num w:numId="6" w16cid:durableId="1485706495">
    <w:abstractNumId w:val="32"/>
  </w:num>
  <w:num w:numId="7" w16cid:durableId="1709142021">
    <w:abstractNumId w:val="12"/>
  </w:num>
  <w:num w:numId="8" w16cid:durableId="1316760466">
    <w:abstractNumId w:val="25"/>
  </w:num>
  <w:num w:numId="9" w16cid:durableId="440952079">
    <w:abstractNumId w:val="19"/>
  </w:num>
  <w:num w:numId="10" w16cid:durableId="1177697182">
    <w:abstractNumId w:val="36"/>
  </w:num>
  <w:num w:numId="11" w16cid:durableId="50622417">
    <w:abstractNumId w:val="30"/>
  </w:num>
  <w:num w:numId="12" w16cid:durableId="1302345153">
    <w:abstractNumId w:val="35"/>
  </w:num>
  <w:num w:numId="13" w16cid:durableId="1229345357">
    <w:abstractNumId w:val="3"/>
  </w:num>
  <w:num w:numId="14" w16cid:durableId="1900902649">
    <w:abstractNumId w:val="20"/>
  </w:num>
  <w:num w:numId="15" w16cid:durableId="138426235">
    <w:abstractNumId w:val="0"/>
  </w:num>
  <w:num w:numId="16" w16cid:durableId="1400253004">
    <w:abstractNumId w:val="10"/>
  </w:num>
  <w:num w:numId="17" w16cid:durableId="1680353165">
    <w:abstractNumId w:val="39"/>
  </w:num>
  <w:num w:numId="18" w16cid:durableId="225771918">
    <w:abstractNumId w:val="26"/>
  </w:num>
  <w:num w:numId="19" w16cid:durableId="1007250148">
    <w:abstractNumId w:val="37"/>
  </w:num>
  <w:num w:numId="20" w16cid:durableId="1134909592">
    <w:abstractNumId w:val="4"/>
  </w:num>
  <w:num w:numId="21" w16cid:durableId="397674031">
    <w:abstractNumId w:val="5"/>
  </w:num>
  <w:num w:numId="22" w16cid:durableId="855847376">
    <w:abstractNumId w:val="8"/>
  </w:num>
  <w:num w:numId="23" w16cid:durableId="849217982">
    <w:abstractNumId w:val="31"/>
  </w:num>
  <w:num w:numId="24" w16cid:durableId="1441684098">
    <w:abstractNumId w:val="15"/>
  </w:num>
  <w:num w:numId="25" w16cid:durableId="1049107953">
    <w:abstractNumId w:val="11"/>
  </w:num>
  <w:num w:numId="26" w16cid:durableId="1522628509">
    <w:abstractNumId w:val="7"/>
  </w:num>
  <w:num w:numId="27" w16cid:durableId="54162134">
    <w:abstractNumId w:val="23"/>
  </w:num>
  <w:num w:numId="28" w16cid:durableId="2085494174">
    <w:abstractNumId w:val="18"/>
  </w:num>
  <w:num w:numId="29" w16cid:durableId="146871284">
    <w:abstractNumId w:val="29"/>
  </w:num>
  <w:num w:numId="30" w16cid:durableId="1896507598">
    <w:abstractNumId w:val="33"/>
  </w:num>
  <w:num w:numId="31" w16cid:durableId="1151478715">
    <w:abstractNumId w:val="27"/>
  </w:num>
  <w:num w:numId="32" w16cid:durableId="1149590322">
    <w:abstractNumId w:val="7"/>
  </w:num>
  <w:num w:numId="33" w16cid:durableId="2139376385">
    <w:abstractNumId w:val="11"/>
  </w:num>
  <w:num w:numId="34" w16cid:durableId="1677146864">
    <w:abstractNumId w:val="38"/>
  </w:num>
  <w:num w:numId="35" w16cid:durableId="1997419803">
    <w:abstractNumId w:val="6"/>
  </w:num>
  <w:num w:numId="36" w16cid:durableId="2111077574">
    <w:abstractNumId w:val="21"/>
  </w:num>
  <w:num w:numId="37" w16cid:durableId="235286949">
    <w:abstractNumId w:val="28"/>
  </w:num>
  <w:num w:numId="38" w16cid:durableId="1037437016">
    <w:abstractNumId w:val="22"/>
  </w:num>
  <w:num w:numId="39" w16cid:durableId="832066206">
    <w:abstractNumId w:val="17"/>
  </w:num>
  <w:num w:numId="40" w16cid:durableId="983048904">
    <w:abstractNumId w:val="2"/>
  </w:num>
  <w:num w:numId="41" w16cid:durableId="1086347391">
    <w:abstractNumId w:val="16"/>
  </w:num>
  <w:num w:numId="42" w16cid:durableId="1590430452">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5DD"/>
    <w:rsid w:val="00002A5B"/>
    <w:rsid w:val="00003E20"/>
    <w:rsid w:val="000043FF"/>
    <w:rsid w:val="00004AC8"/>
    <w:rsid w:val="00005376"/>
    <w:rsid w:val="000053BA"/>
    <w:rsid w:val="00006055"/>
    <w:rsid w:val="000065AD"/>
    <w:rsid w:val="00006AD4"/>
    <w:rsid w:val="00006CB9"/>
    <w:rsid w:val="000072C3"/>
    <w:rsid w:val="000074C4"/>
    <w:rsid w:val="00007614"/>
    <w:rsid w:val="0000772F"/>
    <w:rsid w:val="000077D7"/>
    <w:rsid w:val="000079A6"/>
    <w:rsid w:val="00010E2C"/>
    <w:rsid w:val="000113E1"/>
    <w:rsid w:val="00011BB2"/>
    <w:rsid w:val="0001244E"/>
    <w:rsid w:val="00012505"/>
    <w:rsid w:val="00012685"/>
    <w:rsid w:val="00012C4F"/>
    <w:rsid w:val="000131D1"/>
    <w:rsid w:val="00013455"/>
    <w:rsid w:val="00013463"/>
    <w:rsid w:val="000134E3"/>
    <w:rsid w:val="00013632"/>
    <w:rsid w:val="00013F5E"/>
    <w:rsid w:val="0001403F"/>
    <w:rsid w:val="0001487F"/>
    <w:rsid w:val="00014F35"/>
    <w:rsid w:val="00015C39"/>
    <w:rsid w:val="00015F98"/>
    <w:rsid w:val="000166AC"/>
    <w:rsid w:val="00017B7F"/>
    <w:rsid w:val="00017EDA"/>
    <w:rsid w:val="0002005B"/>
    <w:rsid w:val="000212A5"/>
    <w:rsid w:val="0002152F"/>
    <w:rsid w:val="00022B8C"/>
    <w:rsid w:val="00023742"/>
    <w:rsid w:val="00024096"/>
    <w:rsid w:val="00024AEF"/>
    <w:rsid w:val="00026C65"/>
    <w:rsid w:val="00026F05"/>
    <w:rsid w:val="0002770F"/>
    <w:rsid w:val="00027755"/>
    <w:rsid w:val="00027864"/>
    <w:rsid w:val="0002789E"/>
    <w:rsid w:val="000279C5"/>
    <w:rsid w:val="00030048"/>
    <w:rsid w:val="000305D3"/>
    <w:rsid w:val="0003072D"/>
    <w:rsid w:val="00030BCC"/>
    <w:rsid w:val="000314CD"/>
    <w:rsid w:val="000317BF"/>
    <w:rsid w:val="000319B8"/>
    <w:rsid w:val="0003332B"/>
    <w:rsid w:val="00033544"/>
    <w:rsid w:val="00033B65"/>
    <w:rsid w:val="0003479E"/>
    <w:rsid w:val="00035691"/>
    <w:rsid w:val="0003657B"/>
    <w:rsid w:val="0003682D"/>
    <w:rsid w:val="000369DD"/>
    <w:rsid w:val="000375C5"/>
    <w:rsid w:val="0003767C"/>
    <w:rsid w:val="0004051C"/>
    <w:rsid w:val="00040833"/>
    <w:rsid w:val="00040F4F"/>
    <w:rsid w:val="0004132D"/>
    <w:rsid w:val="00041C9D"/>
    <w:rsid w:val="00042553"/>
    <w:rsid w:val="00043AB4"/>
    <w:rsid w:val="0004449D"/>
    <w:rsid w:val="0004489E"/>
    <w:rsid w:val="00044CFA"/>
    <w:rsid w:val="000454E0"/>
    <w:rsid w:val="0004584D"/>
    <w:rsid w:val="000459C7"/>
    <w:rsid w:val="00046630"/>
    <w:rsid w:val="00046C80"/>
    <w:rsid w:val="00050103"/>
    <w:rsid w:val="00050112"/>
    <w:rsid w:val="00050276"/>
    <w:rsid w:val="00050466"/>
    <w:rsid w:val="000505CC"/>
    <w:rsid w:val="000511F9"/>
    <w:rsid w:val="000516C0"/>
    <w:rsid w:val="00051B32"/>
    <w:rsid w:val="0005230E"/>
    <w:rsid w:val="00052850"/>
    <w:rsid w:val="000528A2"/>
    <w:rsid w:val="00052BBA"/>
    <w:rsid w:val="00052CDB"/>
    <w:rsid w:val="00053588"/>
    <w:rsid w:val="00053ECC"/>
    <w:rsid w:val="00054A00"/>
    <w:rsid w:val="00054B05"/>
    <w:rsid w:val="00054D9D"/>
    <w:rsid w:val="00055676"/>
    <w:rsid w:val="00056544"/>
    <w:rsid w:val="00056BDE"/>
    <w:rsid w:val="000601E4"/>
    <w:rsid w:val="00060D8E"/>
    <w:rsid w:val="00062159"/>
    <w:rsid w:val="0006220D"/>
    <w:rsid w:val="00062328"/>
    <w:rsid w:val="00062AE8"/>
    <w:rsid w:val="00062DE8"/>
    <w:rsid w:val="00063D9E"/>
    <w:rsid w:val="0006474C"/>
    <w:rsid w:val="00064AD3"/>
    <w:rsid w:val="00065088"/>
    <w:rsid w:val="000652D3"/>
    <w:rsid w:val="000654A0"/>
    <w:rsid w:val="000656C4"/>
    <w:rsid w:val="00065E0D"/>
    <w:rsid w:val="00065E94"/>
    <w:rsid w:val="00066719"/>
    <w:rsid w:val="00066BDE"/>
    <w:rsid w:val="0006752E"/>
    <w:rsid w:val="000675D7"/>
    <w:rsid w:val="000701AD"/>
    <w:rsid w:val="0007070C"/>
    <w:rsid w:val="000707CA"/>
    <w:rsid w:val="00070D21"/>
    <w:rsid w:val="000717FB"/>
    <w:rsid w:val="000719BF"/>
    <w:rsid w:val="0007208A"/>
    <w:rsid w:val="00072091"/>
    <w:rsid w:val="0007213C"/>
    <w:rsid w:val="00072BBA"/>
    <w:rsid w:val="00072FF5"/>
    <w:rsid w:val="000730DC"/>
    <w:rsid w:val="00073279"/>
    <w:rsid w:val="00075965"/>
    <w:rsid w:val="00075FDA"/>
    <w:rsid w:val="00076386"/>
    <w:rsid w:val="00076D82"/>
    <w:rsid w:val="000810CD"/>
    <w:rsid w:val="00081AE3"/>
    <w:rsid w:val="00081EC2"/>
    <w:rsid w:val="00082154"/>
    <w:rsid w:val="00082A0A"/>
    <w:rsid w:val="00083800"/>
    <w:rsid w:val="00084A65"/>
    <w:rsid w:val="0008559A"/>
    <w:rsid w:val="0008576C"/>
    <w:rsid w:val="000902C2"/>
    <w:rsid w:val="00090989"/>
    <w:rsid w:val="000916DD"/>
    <w:rsid w:val="000919BA"/>
    <w:rsid w:val="00091A92"/>
    <w:rsid w:val="00092501"/>
    <w:rsid w:val="00093C49"/>
    <w:rsid w:val="000943FC"/>
    <w:rsid w:val="00095996"/>
    <w:rsid w:val="00095A80"/>
    <w:rsid w:val="0009607C"/>
    <w:rsid w:val="000973E1"/>
    <w:rsid w:val="00097700"/>
    <w:rsid w:val="00097D4E"/>
    <w:rsid w:val="000A1402"/>
    <w:rsid w:val="000A1DB6"/>
    <w:rsid w:val="000A20BA"/>
    <w:rsid w:val="000A245A"/>
    <w:rsid w:val="000A262C"/>
    <w:rsid w:val="000A26B5"/>
    <w:rsid w:val="000A3C8D"/>
    <w:rsid w:val="000A3DFE"/>
    <w:rsid w:val="000A40EC"/>
    <w:rsid w:val="000A4185"/>
    <w:rsid w:val="000A44C9"/>
    <w:rsid w:val="000A52CA"/>
    <w:rsid w:val="000A54EE"/>
    <w:rsid w:val="000A5E28"/>
    <w:rsid w:val="000A6A23"/>
    <w:rsid w:val="000A6C2E"/>
    <w:rsid w:val="000A7BC5"/>
    <w:rsid w:val="000B0989"/>
    <w:rsid w:val="000B0C45"/>
    <w:rsid w:val="000B13E1"/>
    <w:rsid w:val="000B16DB"/>
    <w:rsid w:val="000B1C5E"/>
    <w:rsid w:val="000B2282"/>
    <w:rsid w:val="000B27E9"/>
    <w:rsid w:val="000B2A11"/>
    <w:rsid w:val="000B2A5B"/>
    <w:rsid w:val="000B3B91"/>
    <w:rsid w:val="000B4207"/>
    <w:rsid w:val="000B4B1B"/>
    <w:rsid w:val="000B4C75"/>
    <w:rsid w:val="000B4C9A"/>
    <w:rsid w:val="000B50C3"/>
    <w:rsid w:val="000B5AC9"/>
    <w:rsid w:val="000B5F0A"/>
    <w:rsid w:val="000B6D65"/>
    <w:rsid w:val="000B743C"/>
    <w:rsid w:val="000C0245"/>
    <w:rsid w:val="000C137E"/>
    <w:rsid w:val="000C1D59"/>
    <w:rsid w:val="000C1DA2"/>
    <w:rsid w:val="000C2B09"/>
    <w:rsid w:val="000C30CF"/>
    <w:rsid w:val="000C501D"/>
    <w:rsid w:val="000C5348"/>
    <w:rsid w:val="000C5B5B"/>
    <w:rsid w:val="000C5CBA"/>
    <w:rsid w:val="000C686C"/>
    <w:rsid w:val="000C74BA"/>
    <w:rsid w:val="000C7531"/>
    <w:rsid w:val="000C7BA7"/>
    <w:rsid w:val="000C7C3F"/>
    <w:rsid w:val="000D0BD6"/>
    <w:rsid w:val="000D0C61"/>
    <w:rsid w:val="000D1090"/>
    <w:rsid w:val="000D1440"/>
    <w:rsid w:val="000D17BB"/>
    <w:rsid w:val="000D27AD"/>
    <w:rsid w:val="000D2830"/>
    <w:rsid w:val="000D29D1"/>
    <w:rsid w:val="000D2B0A"/>
    <w:rsid w:val="000D3286"/>
    <w:rsid w:val="000D344D"/>
    <w:rsid w:val="000D40E7"/>
    <w:rsid w:val="000D584F"/>
    <w:rsid w:val="000D598D"/>
    <w:rsid w:val="000D6D8D"/>
    <w:rsid w:val="000D76BC"/>
    <w:rsid w:val="000D7750"/>
    <w:rsid w:val="000E071E"/>
    <w:rsid w:val="000E0923"/>
    <w:rsid w:val="000E0DEE"/>
    <w:rsid w:val="000E0E32"/>
    <w:rsid w:val="000E181D"/>
    <w:rsid w:val="000E2719"/>
    <w:rsid w:val="000E27AA"/>
    <w:rsid w:val="000E337A"/>
    <w:rsid w:val="000E34FD"/>
    <w:rsid w:val="000E392B"/>
    <w:rsid w:val="000E4350"/>
    <w:rsid w:val="000E4376"/>
    <w:rsid w:val="000E4408"/>
    <w:rsid w:val="000E5262"/>
    <w:rsid w:val="000E53AB"/>
    <w:rsid w:val="000E5716"/>
    <w:rsid w:val="000E6337"/>
    <w:rsid w:val="000E707D"/>
    <w:rsid w:val="000E7A79"/>
    <w:rsid w:val="000E7BD7"/>
    <w:rsid w:val="000F0546"/>
    <w:rsid w:val="000F0909"/>
    <w:rsid w:val="000F15B2"/>
    <w:rsid w:val="000F19DE"/>
    <w:rsid w:val="000F2222"/>
    <w:rsid w:val="000F2E1F"/>
    <w:rsid w:val="000F37B0"/>
    <w:rsid w:val="000F4595"/>
    <w:rsid w:val="000F4964"/>
    <w:rsid w:val="000F4A6C"/>
    <w:rsid w:val="000F4B0A"/>
    <w:rsid w:val="000F4CB2"/>
    <w:rsid w:val="000F4E44"/>
    <w:rsid w:val="000F4E90"/>
    <w:rsid w:val="000F568D"/>
    <w:rsid w:val="000F586F"/>
    <w:rsid w:val="000F5C66"/>
    <w:rsid w:val="000F5D39"/>
    <w:rsid w:val="000F68D0"/>
    <w:rsid w:val="000F6B15"/>
    <w:rsid w:val="00100457"/>
    <w:rsid w:val="001004CF"/>
    <w:rsid w:val="00100969"/>
    <w:rsid w:val="0010170B"/>
    <w:rsid w:val="00101C4F"/>
    <w:rsid w:val="0010234E"/>
    <w:rsid w:val="00102C9F"/>
    <w:rsid w:val="0010354A"/>
    <w:rsid w:val="001038EC"/>
    <w:rsid w:val="00103FC9"/>
    <w:rsid w:val="00104447"/>
    <w:rsid w:val="00105B05"/>
    <w:rsid w:val="001068D2"/>
    <w:rsid w:val="001069F2"/>
    <w:rsid w:val="00106A1B"/>
    <w:rsid w:val="001103BD"/>
    <w:rsid w:val="00111208"/>
    <w:rsid w:val="001115E4"/>
    <w:rsid w:val="00111808"/>
    <w:rsid w:val="00112220"/>
    <w:rsid w:val="0011339F"/>
    <w:rsid w:val="00113B8F"/>
    <w:rsid w:val="00113EC8"/>
    <w:rsid w:val="001149FD"/>
    <w:rsid w:val="00114E96"/>
    <w:rsid w:val="001152C7"/>
    <w:rsid w:val="001153D8"/>
    <w:rsid w:val="00115C88"/>
    <w:rsid w:val="0011644A"/>
    <w:rsid w:val="00117332"/>
    <w:rsid w:val="00117556"/>
    <w:rsid w:val="00117654"/>
    <w:rsid w:val="0011784B"/>
    <w:rsid w:val="00117B80"/>
    <w:rsid w:val="001204DD"/>
    <w:rsid w:val="001211F1"/>
    <w:rsid w:val="0012121C"/>
    <w:rsid w:val="00122839"/>
    <w:rsid w:val="00122BE1"/>
    <w:rsid w:val="001237AC"/>
    <w:rsid w:val="00123F99"/>
    <w:rsid w:val="00124E12"/>
    <w:rsid w:val="00124E75"/>
    <w:rsid w:val="001263EA"/>
    <w:rsid w:val="0012673D"/>
    <w:rsid w:val="001269B8"/>
    <w:rsid w:val="00127099"/>
    <w:rsid w:val="00127CAB"/>
    <w:rsid w:val="00131DB1"/>
    <w:rsid w:val="00132830"/>
    <w:rsid w:val="00132B71"/>
    <w:rsid w:val="001337A5"/>
    <w:rsid w:val="00133BAE"/>
    <w:rsid w:val="0013427A"/>
    <w:rsid w:val="001348FE"/>
    <w:rsid w:val="00134B36"/>
    <w:rsid w:val="00134D55"/>
    <w:rsid w:val="00134E51"/>
    <w:rsid w:val="001360F3"/>
    <w:rsid w:val="001362C2"/>
    <w:rsid w:val="001366AD"/>
    <w:rsid w:val="0013678C"/>
    <w:rsid w:val="00136955"/>
    <w:rsid w:val="00136ACB"/>
    <w:rsid w:val="00136BE1"/>
    <w:rsid w:val="00136D5F"/>
    <w:rsid w:val="00136E19"/>
    <w:rsid w:val="001371B2"/>
    <w:rsid w:val="00137A78"/>
    <w:rsid w:val="00137AB9"/>
    <w:rsid w:val="00137D78"/>
    <w:rsid w:val="00137FE9"/>
    <w:rsid w:val="0014060C"/>
    <w:rsid w:val="001409A0"/>
    <w:rsid w:val="001412FC"/>
    <w:rsid w:val="00141E40"/>
    <w:rsid w:val="00141F08"/>
    <w:rsid w:val="00141FF2"/>
    <w:rsid w:val="0014287A"/>
    <w:rsid w:val="00142DE2"/>
    <w:rsid w:val="00144C87"/>
    <w:rsid w:val="001467B1"/>
    <w:rsid w:val="0014685D"/>
    <w:rsid w:val="00147276"/>
    <w:rsid w:val="00150175"/>
    <w:rsid w:val="001502C8"/>
    <w:rsid w:val="00151011"/>
    <w:rsid w:val="00151224"/>
    <w:rsid w:val="0015130F"/>
    <w:rsid w:val="00151BA3"/>
    <w:rsid w:val="00152963"/>
    <w:rsid w:val="001532BA"/>
    <w:rsid w:val="00153FED"/>
    <w:rsid w:val="001543BF"/>
    <w:rsid w:val="00155A77"/>
    <w:rsid w:val="00155BFD"/>
    <w:rsid w:val="00156ABA"/>
    <w:rsid w:val="00157390"/>
    <w:rsid w:val="001605E0"/>
    <w:rsid w:val="00160684"/>
    <w:rsid w:val="00160998"/>
    <w:rsid w:val="00160CD6"/>
    <w:rsid w:val="00160F5F"/>
    <w:rsid w:val="001613B1"/>
    <w:rsid w:val="00162308"/>
    <w:rsid w:val="00162C4F"/>
    <w:rsid w:val="0016316A"/>
    <w:rsid w:val="00163539"/>
    <w:rsid w:val="0016381F"/>
    <w:rsid w:val="001638E6"/>
    <w:rsid w:val="00163D1D"/>
    <w:rsid w:val="00163F99"/>
    <w:rsid w:val="00164171"/>
    <w:rsid w:val="001641A8"/>
    <w:rsid w:val="0016425C"/>
    <w:rsid w:val="00164E58"/>
    <w:rsid w:val="00165033"/>
    <w:rsid w:val="00165926"/>
    <w:rsid w:val="00165D3A"/>
    <w:rsid w:val="00165F4B"/>
    <w:rsid w:val="0016610E"/>
    <w:rsid w:val="001665EB"/>
    <w:rsid w:val="00166852"/>
    <w:rsid w:val="00166D4C"/>
    <w:rsid w:val="001670EA"/>
    <w:rsid w:val="001674A0"/>
    <w:rsid w:val="00170539"/>
    <w:rsid w:val="00170A50"/>
    <w:rsid w:val="0017464B"/>
    <w:rsid w:val="00174FFD"/>
    <w:rsid w:val="001759CA"/>
    <w:rsid w:val="0017675A"/>
    <w:rsid w:val="001767E3"/>
    <w:rsid w:val="00176C03"/>
    <w:rsid w:val="0017726A"/>
    <w:rsid w:val="001774D8"/>
    <w:rsid w:val="00177DD3"/>
    <w:rsid w:val="00177F66"/>
    <w:rsid w:val="00180278"/>
    <w:rsid w:val="001807F2"/>
    <w:rsid w:val="0018157F"/>
    <w:rsid w:val="001818A7"/>
    <w:rsid w:val="00182647"/>
    <w:rsid w:val="00182725"/>
    <w:rsid w:val="001829C8"/>
    <w:rsid w:val="00183F1A"/>
    <w:rsid w:val="00184239"/>
    <w:rsid w:val="00185204"/>
    <w:rsid w:val="001858BC"/>
    <w:rsid w:val="00185CFD"/>
    <w:rsid w:val="00186904"/>
    <w:rsid w:val="0018695A"/>
    <w:rsid w:val="00186B0A"/>
    <w:rsid w:val="001905BD"/>
    <w:rsid w:val="00190B69"/>
    <w:rsid w:val="00191E79"/>
    <w:rsid w:val="0019254A"/>
    <w:rsid w:val="00192BD4"/>
    <w:rsid w:val="00192FE6"/>
    <w:rsid w:val="0019360B"/>
    <w:rsid w:val="001938FE"/>
    <w:rsid w:val="00193986"/>
    <w:rsid w:val="00193B08"/>
    <w:rsid w:val="00193D4A"/>
    <w:rsid w:val="001940B6"/>
    <w:rsid w:val="001940E4"/>
    <w:rsid w:val="00194570"/>
    <w:rsid w:val="0019474B"/>
    <w:rsid w:val="00194AF7"/>
    <w:rsid w:val="00195CA3"/>
    <w:rsid w:val="00196BF4"/>
    <w:rsid w:val="001972DA"/>
    <w:rsid w:val="00197347"/>
    <w:rsid w:val="001976AA"/>
    <w:rsid w:val="001A02F6"/>
    <w:rsid w:val="001A0760"/>
    <w:rsid w:val="001A15C6"/>
    <w:rsid w:val="001A365E"/>
    <w:rsid w:val="001A4741"/>
    <w:rsid w:val="001A5510"/>
    <w:rsid w:val="001A5C7B"/>
    <w:rsid w:val="001A5E19"/>
    <w:rsid w:val="001A63D8"/>
    <w:rsid w:val="001A78EE"/>
    <w:rsid w:val="001B001E"/>
    <w:rsid w:val="001B01FA"/>
    <w:rsid w:val="001B0832"/>
    <w:rsid w:val="001B0B6E"/>
    <w:rsid w:val="001B0EBE"/>
    <w:rsid w:val="001B1808"/>
    <w:rsid w:val="001B18A7"/>
    <w:rsid w:val="001B2762"/>
    <w:rsid w:val="001B28D9"/>
    <w:rsid w:val="001B2F14"/>
    <w:rsid w:val="001B2F6B"/>
    <w:rsid w:val="001B35DC"/>
    <w:rsid w:val="001B3653"/>
    <w:rsid w:val="001B36FC"/>
    <w:rsid w:val="001B38EE"/>
    <w:rsid w:val="001B41ED"/>
    <w:rsid w:val="001B4607"/>
    <w:rsid w:val="001B4C71"/>
    <w:rsid w:val="001B5864"/>
    <w:rsid w:val="001B6697"/>
    <w:rsid w:val="001B6796"/>
    <w:rsid w:val="001B7E0C"/>
    <w:rsid w:val="001C0674"/>
    <w:rsid w:val="001C0945"/>
    <w:rsid w:val="001C0DDB"/>
    <w:rsid w:val="001C1405"/>
    <w:rsid w:val="001C1A08"/>
    <w:rsid w:val="001C1B93"/>
    <w:rsid w:val="001C226F"/>
    <w:rsid w:val="001C2D3E"/>
    <w:rsid w:val="001C333F"/>
    <w:rsid w:val="001C3670"/>
    <w:rsid w:val="001C4A6E"/>
    <w:rsid w:val="001C5296"/>
    <w:rsid w:val="001C5F64"/>
    <w:rsid w:val="001C60DD"/>
    <w:rsid w:val="001C66AC"/>
    <w:rsid w:val="001C6754"/>
    <w:rsid w:val="001C7466"/>
    <w:rsid w:val="001C77F0"/>
    <w:rsid w:val="001D0133"/>
    <w:rsid w:val="001D1188"/>
    <w:rsid w:val="001D152B"/>
    <w:rsid w:val="001D30C9"/>
    <w:rsid w:val="001D3429"/>
    <w:rsid w:val="001D34BD"/>
    <w:rsid w:val="001D36DB"/>
    <w:rsid w:val="001D3B68"/>
    <w:rsid w:val="001D445B"/>
    <w:rsid w:val="001D46A0"/>
    <w:rsid w:val="001D5082"/>
    <w:rsid w:val="001D50C2"/>
    <w:rsid w:val="001D65E8"/>
    <w:rsid w:val="001D6A65"/>
    <w:rsid w:val="001D753C"/>
    <w:rsid w:val="001D7CA4"/>
    <w:rsid w:val="001D7CB5"/>
    <w:rsid w:val="001D7E58"/>
    <w:rsid w:val="001E0425"/>
    <w:rsid w:val="001E13B3"/>
    <w:rsid w:val="001E1A08"/>
    <w:rsid w:val="001E30A0"/>
    <w:rsid w:val="001E3DE1"/>
    <w:rsid w:val="001E3F8C"/>
    <w:rsid w:val="001E4D4F"/>
    <w:rsid w:val="001E54F9"/>
    <w:rsid w:val="001E57CF"/>
    <w:rsid w:val="001E5981"/>
    <w:rsid w:val="001E6826"/>
    <w:rsid w:val="001E6995"/>
    <w:rsid w:val="001E6E8E"/>
    <w:rsid w:val="001E74BA"/>
    <w:rsid w:val="001E7584"/>
    <w:rsid w:val="001E7B9F"/>
    <w:rsid w:val="001F01FB"/>
    <w:rsid w:val="001F0658"/>
    <w:rsid w:val="001F0C29"/>
    <w:rsid w:val="001F0E92"/>
    <w:rsid w:val="001F119B"/>
    <w:rsid w:val="001F1987"/>
    <w:rsid w:val="001F201D"/>
    <w:rsid w:val="001F207B"/>
    <w:rsid w:val="001F21BC"/>
    <w:rsid w:val="001F22D5"/>
    <w:rsid w:val="001F23BD"/>
    <w:rsid w:val="001F26AC"/>
    <w:rsid w:val="001F34DA"/>
    <w:rsid w:val="001F4D00"/>
    <w:rsid w:val="001F4DAC"/>
    <w:rsid w:val="001F5019"/>
    <w:rsid w:val="001F51C5"/>
    <w:rsid w:val="001F52C2"/>
    <w:rsid w:val="001F65B0"/>
    <w:rsid w:val="001F67AA"/>
    <w:rsid w:val="001F6AFD"/>
    <w:rsid w:val="001F738D"/>
    <w:rsid w:val="001F7599"/>
    <w:rsid w:val="001F79E0"/>
    <w:rsid w:val="001F7D9D"/>
    <w:rsid w:val="0020078F"/>
    <w:rsid w:val="0020148F"/>
    <w:rsid w:val="00204A2A"/>
    <w:rsid w:val="00204B22"/>
    <w:rsid w:val="00204B3A"/>
    <w:rsid w:val="00204D73"/>
    <w:rsid w:val="0020513C"/>
    <w:rsid w:val="0020535A"/>
    <w:rsid w:val="002055CB"/>
    <w:rsid w:val="002059EF"/>
    <w:rsid w:val="00205A4B"/>
    <w:rsid w:val="00205BDB"/>
    <w:rsid w:val="00206955"/>
    <w:rsid w:val="00206A79"/>
    <w:rsid w:val="00206F0F"/>
    <w:rsid w:val="00210309"/>
    <w:rsid w:val="00211519"/>
    <w:rsid w:val="00211BA2"/>
    <w:rsid w:val="0021224B"/>
    <w:rsid w:val="00212950"/>
    <w:rsid w:val="00212FB8"/>
    <w:rsid w:val="00213291"/>
    <w:rsid w:val="002132F1"/>
    <w:rsid w:val="00213709"/>
    <w:rsid w:val="002149AF"/>
    <w:rsid w:val="00214A54"/>
    <w:rsid w:val="00214A86"/>
    <w:rsid w:val="00215AAA"/>
    <w:rsid w:val="0021683C"/>
    <w:rsid w:val="00216F5F"/>
    <w:rsid w:val="00220615"/>
    <w:rsid w:val="00220D00"/>
    <w:rsid w:val="00221985"/>
    <w:rsid w:val="00221EC5"/>
    <w:rsid w:val="00222A7A"/>
    <w:rsid w:val="00222C57"/>
    <w:rsid w:val="002231F2"/>
    <w:rsid w:val="0022336E"/>
    <w:rsid w:val="00223AC7"/>
    <w:rsid w:val="00224A2C"/>
    <w:rsid w:val="00225217"/>
    <w:rsid w:val="0022559B"/>
    <w:rsid w:val="002256D9"/>
    <w:rsid w:val="00225A39"/>
    <w:rsid w:val="00226577"/>
    <w:rsid w:val="0022687C"/>
    <w:rsid w:val="00227825"/>
    <w:rsid w:val="002306F8"/>
    <w:rsid w:val="002312F4"/>
    <w:rsid w:val="002313A2"/>
    <w:rsid w:val="00231C7E"/>
    <w:rsid w:val="00231FC7"/>
    <w:rsid w:val="00232930"/>
    <w:rsid w:val="0023298E"/>
    <w:rsid w:val="00232A95"/>
    <w:rsid w:val="00232C3F"/>
    <w:rsid w:val="00232CD7"/>
    <w:rsid w:val="00232DD9"/>
    <w:rsid w:val="0023308F"/>
    <w:rsid w:val="00233403"/>
    <w:rsid w:val="00233440"/>
    <w:rsid w:val="00233D0E"/>
    <w:rsid w:val="00234E13"/>
    <w:rsid w:val="00236450"/>
    <w:rsid w:val="002364F0"/>
    <w:rsid w:val="00236765"/>
    <w:rsid w:val="0023765A"/>
    <w:rsid w:val="00237921"/>
    <w:rsid w:val="00240342"/>
    <w:rsid w:val="002404C1"/>
    <w:rsid w:val="00241311"/>
    <w:rsid w:val="002415F2"/>
    <w:rsid w:val="002416BC"/>
    <w:rsid w:val="002418E8"/>
    <w:rsid w:val="00242E22"/>
    <w:rsid w:val="0024336B"/>
    <w:rsid w:val="0024407A"/>
    <w:rsid w:val="00244194"/>
    <w:rsid w:val="0024424F"/>
    <w:rsid w:val="002447E2"/>
    <w:rsid w:val="00244D28"/>
    <w:rsid w:val="0024553E"/>
    <w:rsid w:val="00245689"/>
    <w:rsid w:val="00245720"/>
    <w:rsid w:val="00245A6F"/>
    <w:rsid w:val="00245FD5"/>
    <w:rsid w:val="002477DF"/>
    <w:rsid w:val="00251AD6"/>
    <w:rsid w:val="002528CA"/>
    <w:rsid w:val="00252C17"/>
    <w:rsid w:val="0025307F"/>
    <w:rsid w:val="002534A7"/>
    <w:rsid w:val="00253EC2"/>
    <w:rsid w:val="002551BD"/>
    <w:rsid w:val="00255304"/>
    <w:rsid w:val="0025555C"/>
    <w:rsid w:val="002568D0"/>
    <w:rsid w:val="0025706E"/>
    <w:rsid w:val="00257E19"/>
    <w:rsid w:val="0026043E"/>
    <w:rsid w:val="002608B0"/>
    <w:rsid w:val="00260AEE"/>
    <w:rsid w:val="00260BD6"/>
    <w:rsid w:val="002621A6"/>
    <w:rsid w:val="00262661"/>
    <w:rsid w:val="00262A37"/>
    <w:rsid w:val="00262D9D"/>
    <w:rsid w:val="00262FF9"/>
    <w:rsid w:val="00263148"/>
    <w:rsid w:val="002632DF"/>
    <w:rsid w:val="00263946"/>
    <w:rsid w:val="00263AFF"/>
    <w:rsid w:val="002640BA"/>
    <w:rsid w:val="00264CF2"/>
    <w:rsid w:val="002667A8"/>
    <w:rsid w:val="00266900"/>
    <w:rsid w:val="00266A60"/>
    <w:rsid w:val="00266E85"/>
    <w:rsid w:val="00267587"/>
    <w:rsid w:val="002675C4"/>
    <w:rsid w:val="002675C8"/>
    <w:rsid w:val="00267760"/>
    <w:rsid w:val="00270959"/>
    <w:rsid w:val="00271589"/>
    <w:rsid w:val="00271A9D"/>
    <w:rsid w:val="0027204F"/>
    <w:rsid w:val="00273177"/>
    <w:rsid w:val="00273202"/>
    <w:rsid w:val="002740D6"/>
    <w:rsid w:val="0027455B"/>
    <w:rsid w:val="0027468F"/>
    <w:rsid w:val="002749DF"/>
    <w:rsid w:val="00275074"/>
    <w:rsid w:val="00275EE7"/>
    <w:rsid w:val="002763E9"/>
    <w:rsid w:val="00276736"/>
    <w:rsid w:val="00276F4E"/>
    <w:rsid w:val="002770D1"/>
    <w:rsid w:val="0027773D"/>
    <w:rsid w:val="002778BD"/>
    <w:rsid w:val="002812B3"/>
    <w:rsid w:val="002815FA"/>
    <w:rsid w:val="002816E9"/>
    <w:rsid w:val="002824C2"/>
    <w:rsid w:val="0028284D"/>
    <w:rsid w:val="00284047"/>
    <w:rsid w:val="00284345"/>
    <w:rsid w:val="00284E32"/>
    <w:rsid w:val="00285137"/>
    <w:rsid w:val="002851EB"/>
    <w:rsid w:val="002852C7"/>
    <w:rsid w:val="00285510"/>
    <w:rsid w:val="00285BD1"/>
    <w:rsid w:val="00285DE2"/>
    <w:rsid w:val="0028616D"/>
    <w:rsid w:val="002866CA"/>
    <w:rsid w:val="00286965"/>
    <w:rsid w:val="00287304"/>
    <w:rsid w:val="00287DAF"/>
    <w:rsid w:val="0029136E"/>
    <w:rsid w:val="00292399"/>
    <w:rsid w:val="00292458"/>
    <w:rsid w:val="002926C1"/>
    <w:rsid w:val="00293D5C"/>
    <w:rsid w:val="00294445"/>
    <w:rsid w:val="00294B4D"/>
    <w:rsid w:val="0029537E"/>
    <w:rsid w:val="002960D5"/>
    <w:rsid w:val="00296C58"/>
    <w:rsid w:val="00297926"/>
    <w:rsid w:val="00297B5F"/>
    <w:rsid w:val="00297DDE"/>
    <w:rsid w:val="002A014A"/>
    <w:rsid w:val="002A02C9"/>
    <w:rsid w:val="002A1062"/>
    <w:rsid w:val="002A1753"/>
    <w:rsid w:val="002A1B87"/>
    <w:rsid w:val="002A1CFB"/>
    <w:rsid w:val="002A1EA9"/>
    <w:rsid w:val="002A2012"/>
    <w:rsid w:val="002A2413"/>
    <w:rsid w:val="002A2F5E"/>
    <w:rsid w:val="002A300A"/>
    <w:rsid w:val="002A352A"/>
    <w:rsid w:val="002A5317"/>
    <w:rsid w:val="002A607D"/>
    <w:rsid w:val="002B132E"/>
    <w:rsid w:val="002B1499"/>
    <w:rsid w:val="002B1B18"/>
    <w:rsid w:val="002B2813"/>
    <w:rsid w:val="002B2D29"/>
    <w:rsid w:val="002B3B31"/>
    <w:rsid w:val="002B3BBD"/>
    <w:rsid w:val="002B4B6E"/>
    <w:rsid w:val="002B4EF6"/>
    <w:rsid w:val="002B5C81"/>
    <w:rsid w:val="002B694C"/>
    <w:rsid w:val="002B6991"/>
    <w:rsid w:val="002B6BF3"/>
    <w:rsid w:val="002C04C4"/>
    <w:rsid w:val="002C0BE3"/>
    <w:rsid w:val="002C0C4B"/>
    <w:rsid w:val="002C1B3B"/>
    <w:rsid w:val="002C1EEA"/>
    <w:rsid w:val="002C3119"/>
    <w:rsid w:val="002C4629"/>
    <w:rsid w:val="002C47AD"/>
    <w:rsid w:val="002C50BE"/>
    <w:rsid w:val="002C5510"/>
    <w:rsid w:val="002C6034"/>
    <w:rsid w:val="002C635B"/>
    <w:rsid w:val="002C6780"/>
    <w:rsid w:val="002C7276"/>
    <w:rsid w:val="002C770F"/>
    <w:rsid w:val="002C7CFF"/>
    <w:rsid w:val="002D0BC6"/>
    <w:rsid w:val="002D12DB"/>
    <w:rsid w:val="002D17C5"/>
    <w:rsid w:val="002D2010"/>
    <w:rsid w:val="002D2166"/>
    <w:rsid w:val="002D2CA0"/>
    <w:rsid w:val="002D365F"/>
    <w:rsid w:val="002D51DF"/>
    <w:rsid w:val="002D6892"/>
    <w:rsid w:val="002D68C2"/>
    <w:rsid w:val="002D7C86"/>
    <w:rsid w:val="002E0692"/>
    <w:rsid w:val="002E0E0A"/>
    <w:rsid w:val="002E13CE"/>
    <w:rsid w:val="002E152D"/>
    <w:rsid w:val="002E1D74"/>
    <w:rsid w:val="002E2943"/>
    <w:rsid w:val="002E2CF1"/>
    <w:rsid w:val="002E34AF"/>
    <w:rsid w:val="002E4AAC"/>
    <w:rsid w:val="002E4F58"/>
    <w:rsid w:val="002E53DE"/>
    <w:rsid w:val="002E563B"/>
    <w:rsid w:val="002E6052"/>
    <w:rsid w:val="002E62D2"/>
    <w:rsid w:val="002E734F"/>
    <w:rsid w:val="002E74AF"/>
    <w:rsid w:val="002E758C"/>
    <w:rsid w:val="002F0ACD"/>
    <w:rsid w:val="002F1038"/>
    <w:rsid w:val="002F118B"/>
    <w:rsid w:val="002F161C"/>
    <w:rsid w:val="002F22FF"/>
    <w:rsid w:val="002F27BD"/>
    <w:rsid w:val="002F281D"/>
    <w:rsid w:val="002F28BE"/>
    <w:rsid w:val="002F2D8F"/>
    <w:rsid w:val="002F41C7"/>
    <w:rsid w:val="002F5BE4"/>
    <w:rsid w:val="002F64DA"/>
    <w:rsid w:val="002F695B"/>
    <w:rsid w:val="002F7022"/>
    <w:rsid w:val="002F72DA"/>
    <w:rsid w:val="002F76B1"/>
    <w:rsid w:val="002F7D66"/>
    <w:rsid w:val="002F7DBE"/>
    <w:rsid w:val="0030090B"/>
    <w:rsid w:val="00302AE8"/>
    <w:rsid w:val="00302BB1"/>
    <w:rsid w:val="003030F0"/>
    <w:rsid w:val="003034E7"/>
    <w:rsid w:val="00303F0C"/>
    <w:rsid w:val="0030404B"/>
    <w:rsid w:val="00304210"/>
    <w:rsid w:val="003048D3"/>
    <w:rsid w:val="003048D7"/>
    <w:rsid w:val="00304A1B"/>
    <w:rsid w:val="00304AD2"/>
    <w:rsid w:val="00304EAA"/>
    <w:rsid w:val="00304F70"/>
    <w:rsid w:val="00305297"/>
    <w:rsid w:val="003062E6"/>
    <w:rsid w:val="003066C4"/>
    <w:rsid w:val="00306733"/>
    <w:rsid w:val="003068B6"/>
    <w:rsid w:val="003069B0"/>
    <w:rsid w:val="003070D1"/>
    <w:rsid w:val="003071F6"/>
    <w:rsid w:val="00307FE0"/>
    <w:rsid w:val="003103E7"/>
    <w:rsid w:val="003107EB"/>
    <w:rsid w:val="00310E66"/>
    <w:rsid w:val="0031141B"/>
    <w:rsid w:val="00311C08"/>
    <w:rsid w:val="003125E0"/>
    <w:rsid w:val="00312ECE"/>
    <w:rsid w:val="0031393C"/>
    <w:rsid w:val="00313CB0"/>
    <w:rsid w:val="00313F96"/>
    <w:rsid w:val="00314034"/>
    <w:rsid w:val="00314122"/>
    <w:rsid w:val="00314A3C"/>
    <w:rsid w:val="00314B0A"/>
    <w:rsid w:val="003150CE"/>
    <w:rsid w:val="00315596"/>
    <w:rsid w:val="00315AAB"/>
    <w:rsid w:val="00316124"/>
    <w:rsid w:val="0031647D"/>
    <w:rsid w:val="00316F19"/>
    <w:rsid w:val="003175E1"/>
    <w:rsid w:val="003176EC"/>
    <w:rsid w:val="00320040"/>
    <w:rsid w:val="00320299"/>
    <w:rsid w:val="00321154"/>
    <w:rsid w:val="003211B0"/>
    <w:rsid w:val="003215FC"/>
    <w:rsid w:val="00321EDA"/>
    <w:rsid w:val="003224AA"/>
    <w:rsid w:val="003224E7"/>
    <w:rsid w:val="0032298A"/>
    <w:rsid w:val="003237BA"/>
    <w:rsid w:val="00323DA2"/>
    <w:rsid w:val="00323EBC"/>
    <w:rsid w:val="003251B4"/>
    <w:rsid w:val="00325D7A"/>
    <w:rsid w:val="00326145"/>
    <w:rsid w:val="003262F7"/>
    <w:rsid w:val="00327106"/>
    <w:rsid w:val="00327163"/>
    <w:rsid w:val="00327305"/>
    <w:rsid w:val="00327531"/>
    <w:rsid w:val="00330187"/>
    <w:rsid w:val="00330E8B"/>
    <w:rsid w:val="00331C77"/>
    <w:rsid w:val="00331DB6"/>
    <w:rsid w:val="00331F96"/>
    <w:rsid w:val="0033206B"/>
    <w:rsid w:val="00332B55"/>
    <w:rsid w:val="003336B9"/>
    <w:rsid w:val="00333A85"/>
    <w:rsid w:val="0033476C"/>
    <w:rsid w:val="0033490C"/>
    <w:rsid w:val="00335A8B"/>
    <w:rsid w:val="00335EA8"/>
    <w:rsid w:val="003363DD"/>
    <w:rsid w:val="0033647C"/>
    <w:rsid w:val="00337810"/>
    <w:rsid w:val="00340361"/>
    <w:rsid w:val="00340795"/>
    <w:rsid w:val="0034111C"/>
    <w:rsid w:val="00341947"/>
    <w:rsid w:val="00341E60"/>
    <w:rsid w:val="0034217F"/>
    <w:rsid w:val="00342AD2"/>
    <w:rsid w:val="0034327B"/>
    <w:rsid w:val="00343385"/>
    <w:rsid w:val="003436A9"/>
    <w:rsid w:val="00343954"/>
    <w:rsid w:val="00344BCA"/>
    <w:rsid w:val="00345405"/>
    <w:rsid w:val="00345DDD"/>
    <w:rsid w:val="0034611E"/>
    <w:rsid w:val="00346925"/>
    <w:rsid w:val="00346FED"/>
    <w:rsid w:val="003501B6"/>
    <w:rsid w:val="00351E01"/>
    <w:rsid w:val="003522C3"/>
    <w:rsid w:val="00352968"/>
    <w:rsid w:val="0035298B"/>
    <w:rsid w:val="00352D21"/>
    <w:rsid w:val="00353268"/>
    <w:rsid w:val="0035443D"/>
    <w:rsid w:val="0035464B"/>
    <w:rsid w:val="00354AA2"/>
    <w:rsid w:val="00354B28"/>
    <w:rsid w:val="00354FEE"/>
    <w:rsid w:val="00356275"/>
    <w:rsid w:val="00356C0B"/>
    <w:rsid w:val="00357B9C"/>
    <w:rsid w:val="00357D49"/>
    <w:rsid w:val="00357F7A"/>
    <w:rsid w:val="00361412"/>
    <w:rsid w:val="003615CA"/>
    <w:rsid w:val="00362F59"/>
    <w:rsid w:val="00363849"/>
    <w:rsid w:val="00363B2C"/>
    <w:rsid w:val="003642A6"/>
    <w:rsid w:val="00364763"/>
    <w:rsid w:val="003655C7"/>
    <w:rsid w:val="00365C3D"/>
    <w:rsid w:val="00366C1B"/>
    <w:rsid w:val="00367337"/>
    <w:rsid w:val="00367367"/>
    <w:rsid w:val="00367FD8"/>
    <w:rsid w:val="0037004E"/>
    <w:rsid w:val="0037012A"/>
    <w:rsid w:val="0037049D"/>
    <w:rsid w:val="00370B63"/>
    <w:rsid w:val="00370FCC"/>
    <w:rsid w:val="00371136"/>
    <w:rsid w:val="003711AF"/>
    <w:rsid w:val="00371416"/>
    <w:rsid w:val="003735C6"/>
    <w:rsid w:val="00374848"/>
    <w:rsid w:val="003755E0"/>
    <w:rsid w:val="003757A1"/>
    <w:rsid w:val="00375D09"/>
    <w:rsid w:val="003762DC"/>
    <w:rsid w:val="00376524"/>
    <w:rsid w:val="00376990"/>
    <w:rsid w:val="0037739D"/>
    <w:rsid w:val="0037751C"/>
    <w:rsid w:val="00377D61"/>
    <w:rsid w:val="003801DB"/>
    <w:rsid w:val="00380B66"/>
    <w:rsid w:val="00380F3F"/>
    <w:rsid w:val="003810E3"/>
    <w:rsid w:val="00381323"/>
    <w:rsid w:val="00381953"/>
    <w:rsid w:val="00382232"/>
    <w:rsid w:val="00382DAB"/>
    <w:rsid w:val="00382F1A"/>
    <w:rsid w:val="00382F9A"/>
    <w:rsid w:val="00383282"/>
    <w:rsid w:val="00383422"/>
    <w:rsid w:val="00383658"/>
    <w:rsid w:val="00383CEF"/>
    <w:rsid w:val="003840E3"/>
    <w:rsid w:val="0038412E"/>
    <w:rsid w:val="00384C7A"/>
    <w:rsid w:val="0038590C"/>
    <w:rsid w:val="00385F74"/>
    <w:rsid w:val="00386053"/>
    <w:rsid w:val="0038616E"/>
    <w:rsid w:val="0038741A"/>
    <w:rsid w:val="00387459"/>
    <w:rsid w:val="0038771D"/>
    <w:rsid w:val="00387C69"/>
    <w:rsid w:val="00390935"/>
    <w:rsid w:val="00391257"/>
    <w:rsid w:val="003922FF"/>
    <w:rsid w:val="0039241F"/>
    <w:rsid w:val="00392491"/>
    <w:rsid w:val="003929E3"/>
    <w:rsid w:val="003935B0"/>
    <w:rsid w:val="00393E44"/>
    <w:rsid w:val="00394301"/>
    <w:rsid w:val="003958CC"/>
    <w:rsid w:val="0039647B"/>
    <w:rsid w:val="00396BFC"/>
    <w:rsid w:val="00396FF6"/>
    <w:rsid w:val="0039714E"/>
    <w:rsid w:val="0039747B"/>
    <w:rsid w:val="00397AB6"/>
    <w:rsid w:val="00397ACA"/>
    <w:rsid w:val="00397DFD"/>
    <w:rsid w:val="003A0AC9"/>
    <w:rsid w:val="003A10C3"/>
    <w:rsid w:val="003A1D87"/>
    <w:rsid w:val="003A3B5B"/>
    <w:rsid w:val="003A495D"/>
    <w:rsid w:val="003A4A40"/>
    <w:rsid w:val="003A4ADA"/>
    <w:rsid w:val="003A4C13"/>
    <w:rsid w:val="003A4C7C"/>
    <w:rsid w:val="003A5611"/>
    <w:rsid w:val="003A5844"/>
    <w:rsid w:val="003A597F"/>
    <w:rsid w:val="003A71A8"/>
    <w:rsid w:val="003A71D2"/>
    <w:rsid w:val="003A7264"/>
    <w:rsid w:val="003A78E6"/>
    <w:rsid w:val="003B00CA"/>
    <w:rsid w:val="003B030B"/>
    <w:rsid w:val="003B0432"/>
    <w:rsid w:val="003B0821"/>
    <w:rsid w:val="003B0BE9"/>
    <w:rsid w:val="003B0F4B"/>
    <w:rsid w:val="003B1024"/>
    <w:rsid w:val="003B1BC9"/>
    <w:rsid w:val="003B1CBD"/>
    <w:rsid w:val="003B24D7"/>
    <w:rsid w:val="003B28B8"/>
    <w:rsid w:val="003B2E9B"/>
    <w:rsid w:val="003B2EC5"/>
    <w:rsid w:val="003B2F8D"/>
    <w:rsid w:val="003B3C64"/>
    <w:rsid w:val="003B3C79"/>
    <w:rsid w:val="003B45AF"/>
    <w:rsid w:val="003B4FAA"/>
    <w:rsid w:val="003B547A"/>
    <w:rsid w:val="003B5D31"/>
    <w:rsid w:val="003B5EBC"/>
    <w:rsid w:val="003B6649"/>
    <w:rsid w:val="003B6EA0"/>
    <w:rsid w:val="003B6EC0"/>
    <w:rsid w:val="003B75B9"/>
    <w:rsid w:val="003C087B"/>
    <w:rsid w:val="003C0DA2"/>
    <w:rsid w:val="003C0DED"/>
    <w:rsid w:val="003C178C"/>
    <w:rsid w:val="003C197F"/>
    <w:rsid w:val="003C1A18"/>
    <w:rsid w:val="003C26C0"/>
    <w:rsid w:val="003C2FE6"/>
    <w:rsid w:val="003C30B5"/>
    <w:rsid w:val="003C319E"/>
    <w:rsid w:val="003C3EBE"/>
    <w:rsid w:val="003C48EC"/>
    <w:rsid w:val="003C5C41"/>
    <w:rsid w:val="003C62F8"/>
    <w:rsid w:val="003C669D"/>
    <w:rsid w:val="003C66C4"/>
    <w:rsid w:val="003C6877"/>
    <w:rsid w:val="003C693D"/>
    <w:rsid w:val="003C7062"/>
    <w:rsid w:val="003C722F"/>
    <w:rsid w:val="003C7461"/>
    <w:rsid w:val="003D0135"/>
    <w:rsid w:val="003D01CB"/>
    <w:rsid w:val="003D0788"/>
    <w:rsid w:val="003D0938"/>
    <w:rsid w:val="003D09CC"/>
    <w:rsid w:val="003D132A"/>
    <w:rsid w:val="003D1517"/>
    <w:rsid w:val="003D1D50"/>
    <w:rsid w:val="003D232D"/>
    <w:rsid w:val="003D286B"/>
    <w:rsid w:val="003D2908"/>
    <w:rsid w:val="003D2938"/>
    <w:rsid w:val="003D34D7"/>
    <w:rsid w:val="003D35DC"/>
    <w:rsid w:val="003D3FBA"/>
    <w:rsid w:val="003D402B"/>
    <w:rsid w:val="003D4A10"/>
    <w:rsid w:val="003D54B0"/>
    <w:rsid w:val="003D764F"/>
    <w:rsid w:val="003D76EF"/>
    <w:rsid w:val="003D7AC0"/>
    <w:rsid w:val="003E0042"/>
    <w:rsid w:val="003E0392"/>
    <w:rsid w:val="003E0667"/>
    <w:rsid w:val="003E0BCE"/>
    <w:rsid w:val="003E0DF3"/>
    <w:rsid w:val="003E0EFD"/>
    <w:rsid w:val="003E13E0"/>
    <w:rsid w:val="003E1660"/>
    <w:rsid w:val="003E1CD1"/>
    <w:rsid w:val="003E1F02"/>
    <w:rsid w:val="003E2A2D"/>
    <w:rsid w:val="003E32FD"/>
    <w:rsid w:val="003E3729"/>
    <w:rsid w:val="003E3863"/>
    <w:rsid w:val="003E47D4"/>
    <w:rsid w:val="003E50B9"/>
    <w:rsid w:val="003E51C7"/>
    <w:rsid w:val="003E5777"/>
    <w:rsid w:val="003E57D6"/>
    <w:rsid w:val="003E63B1"/>
    <w:rsid w:val="003E64A9"/>
    <w:rsid w:val="003E66DE"/>
    <w:rsid w:val="003E67D4"/>
    <w:rsid w:val="003E7905"/>
    <w:rsid w:val="003E7B40"/>
    <w:rsid w:val="003F0336"/>
    <w:rsid w:val="003F1219"/>
    <w:rsid w:val="003F1DF8"/>
    <w:rsid w:val="003F3FCC"/>
    <w:rsid w:val="003F46F7"/>
    <w:rsid w:val="003F5547"/>
    <w:rsid w:val="003F5C40"/>
    <w:rsid w:val="003F69FF"/>
    <w:rsid w:val="003F6E12"/>
    <w:rsid w:val="003F6F8B"/>
    <w:rsid w:val="003F75ED"/>
    <w:rsid w:val="003F7738"/>
    <w:rsid w:val="004002B7"/>
    <w:rsid w:val="00400AA9"/>
    <w:rsid w:val="00400F31"/>
    <w:rsid w:val="00401479"/>
    <w:rsid w:val="00401B24"/>
    <w:rsid w:val="004023BA"/>
    <w:rsid w:val="00403148"/>
    <w:rsid w:val="004042C6"/>
    <w:rsid w:val="00405EA0"/>
    <w:rsid w:val="00406B4D"/>
    <w:rsid w:val="00406E26"/>
    <w:rsid w:val="004073C4"/>
    <w:rsid w:val="00407C45"/>
    <w:rsid w:val="00410190"/>
    <w:rsid w:val="00413DD3"/>
    <w:rsid w:val="00414011"/>
    <w:rsid w:val="0041443C"/>
    <w:rsid w:val="0041488F"/>
    <w:rsid w:val="0041538F"/>
    <w:rsid w:val="004154F7"/>
    <w:rsid w:val="00415880"/>
    <w:rsid w:val="00416D44"/>
    <w:rsid w:val="00416F89"/>
    <w:rsid w:val="004176FF"/>
    <w:rsid w:val="00417A1E"/>
    <w:rsid w:val="00417EF9"/>
    <w:rsid w:val="004215AF"/>
    <w:rsid w:val="00421A27"/>
    <w:rsid w:val="00421B52"/>
    <w:rsid w:val="00421D0A"/>
    <w:rsid w:val="0042222B"/>
    <w:rsid w:val="004226C3"/>
    <w:rsid w:val="004228BA"/>
    <w:rsid w:val="00423B21"/>
    <w:rsid w:val="004241C5"/>
    <w:rsid w:val="00424FA7"/>
    <w:rsid w:val="00425D2C"/>
    <w:rsid w:val="00426988"/>
    <w:rsid w:val="00426A87"/>
    <w:rsid w:val="00427007"/>
    <w:rsid w:val="004309D8"/>
    <w:rsid w:val="004313D1"/>
    <w:rsid w:val="004317E8"/>
    <w:rsid w:val="0043197F"/>
    <w:rsid w:val="00432110"/>
    <w:rsid w:val="004328EE"/>
    <w:rsid w:val="00432A3B"/>
    <w:rsid w:val="00433EBE"/>
    <w:rsid w:val="00434406"/>
    <w:rsid w:val="00434C53"/>
    <w:rsid w:val="004355F0"/>
    <w:rsid w:val="00436F98"/>
    <w:rsid w:val="00437D40"/>
    <w:rsid w:val="004405C9"/>
    <w:rsid w:val="00440853"/>
    <w:rsid w:val="00440DAE"/>
    <w:rsid w:val="00440F58"/>
    <w:rsid w:val="00440FED"/>
    <w:rsid w:val="0044178F"/>
    <w:rsid w:val="00441B92"/>
    <w:rsid w:val="004427E0"/>
    <w:rsid w:val="00442D03"/>
    <w:rsid w:val="004430E4"/>
    <w:rsid w:val="00443A9F"/>
    <w:rsid w:val="0044474B"/>
    <w:rsid w:val="00445FF7"/>
    <w:rsid w:val="00446111"/>
    <w:rsid w:val="00446AF1"/>
    <w:rsid w:val="00446D71"/>
    <w:rsid w:val="0044717A"/>
    <w:rsid w:val="004479F1"/>
    <w:rsid w:val="004508A8"/>
    <w:rsid w:val="00450B61"/>
    <w:rsid w:val="00451A8A"/>
    <w:rsid w:val="00451BAE"/>
    <w:rsid w:val="00452CA7"/>
    <w:rsid w:val="00453341"/>
    <w:rsid w:val="00454193"/>
    <w:rsid w:val="0045446A"/>
    <w:rsid w:val="00454544"/>
    <w:rsid w:val="004545C6"/>
    <w:rsid w:val="00454DCA"/>
    <w:rsid w:val="00454E26"/>
    <w:rsid w:val="00454E59"/>
    <w:rsid w:val="004553FD"/>
    <w:rsid w:val="00455DD2"/>
    <w:rsid w:val="00456544"/>
    <w:rsid w:val="00456649"/>
    <w:rsid w:val="004567B7"/>
    <w:rsid w:val="004567DC"/>
    <w:rsid w:val="00456856"/>
    <w:rsid w:val="004571EF"/>
    <w:rsid w:val="00457712"/>
    <w:rsid w:val="0046047A"/>
    <w:rsid w:val="00461210"/>
    <w:rsid w:val="00461700"/>
    <w:rsid w:val="00461AAC"/>
    <w:rsid w:val="00462299"/>
    <w:rsid w:val="00462490"/>
    <w:rsid w:val="00462AC9"/>
    <w:rsid w:val="00462E36"/>
    <w:rsid w:val="00463BC4"/>
    <w:rsid w:val="00463C34"/>
    <w:rsid w:val="00463DC3"/>
    <w:rsid w:val="00464D56"/>
    <w:rsid w:val="00465299"/>
    <w:rsid w:val="00466087"/>
    <w:rsid w:val="00466987"/>
    <w:rsid w:val="00466A0F"/>
    <w:rsid w:val="00466EAC"/>
    <w:rsid w:val="0046795B"/>
    <w:rsid w:val="004708C0"/>
    <w:rsid w:val="0047115F"/>
    <w:rsid w:val="004715CB"/>
    <w:rsid w:val="00471863"/>
    <w:rsid w:val="004718AD"/>
    <w:rsid w:val="00471B20"/>
    <w:rsid w:val="00473239"/>
    <w:rsid w:val="00473777"/>
    <w:rsid w:val="00473A14"/>
    <w:rsid w:val="00474282"/>
    <w:rsid w:val="004745A9"/>
    <w:rsid w:val="00474871"/>
    <w:rsid w:val="00474CA8"/>
    <w:rsid w:val="00474E43"/>
    <w:rsid w:val="004766DA"/>
    <w:rsid w:val="0047672D"/>
    <w:rsid w:val="00476A55"/>
    <w:rsid w:val="00477C65"/>
    <w:rsid w:val="0048076D"/>
    <w:rsid w:val="00480A46"/>
    <w:rsid w:val="0048134D"/>
    <w:rsid w:val="00481624"/>
    <w:rsid w:val="00481765"/>
    <w:rsid w:val="0048187D"/>
    <w:rsid w:val="00481D90"/>
    <w:rsid w:val="00482700"/>
    <w:rsid w:val="00482CD4"/>
    <w:rsid w:val="00483261"/>
    <w:rsid w:val="0048328A"/>
    <w:rsid w:val="00484377"/>
    <w:rsid w:val="00485B23"/>
    <w:rsid w:val="00485B50"/>
    <w:rsid w:val="004869C3"/>
    <w:rsid w:val="00486C7A"/>
    <w:rsid w:val="004874E4"/>
    <w:rsid w:val="00487E79"/>
    <w:rsid w:val="0049070D"/>
    <w:rsid w:val="00490A39"/>
    <w:rsid w:val="00490E07"/>
    <w:rsid w:val="00490E82"/>
    <w:rsid w:val="00491BE4"/>
    <w:rsid w:val="00491DB2"/>
    <w:rsid w:val="00492877"/>
    <w:rsid w:val="00493FD6"/>
    <w:rsid w:val="004942F0"/>
    <w:rsid w:val="00495BA6"/>
    <w:rsid w:val="00496808"/>
    <w:rsid w:val="00496DC2"/>
    <w:rsid w:val="00496E75"/>
    <w:rsid w:val="00497426"/>
    <w:rsid w:val="004A014C"/>
    <w:rsid w:val="004A0AA8"/>
    <w:rsid w:val="004A0E3A"/>
    <w:rsid w:val="004A18D0"/>
    <w:rsid w:val="004A1FE4"/>
    <w:rsid w:val="004A2103"/>
    <w:rsid w:val="004A2CA9"/>
    <w:rsid w:val="004A33EF"/>
    <w:rsid w:val="004A34C9"/>
    <w:rsid w:val="004A3CB5"/>
    <w:rsid w:val="004A537D"/>
    <w:rsid w:val="004A67F0"/>
    <w:rsid w:val="004A71C3"/>
    <w:rsid w:val="004A7769"/>
    <w:rsid w:val="004A77B1"/>
    <w:rsid w:val="004A78E1"/>
    <w:rsid w:val="004B0AB1"/>
    <w:rsid w:val="004B0FCD"/>
    <w:rsid w:val="004B1CB4"/>
    <w:rsid w:val="004B217D"/>
    <w:rsid w:val="004B23AD"/>
    <w:rsid w:val="004B257F"/>
    <w:rsid w:val="004B2965"/>
    <w:rsid w:val="004B3184"/>
    <w:rsid w:val="004B3265"/>
    <w:rsid w:val="004B3339"/>
    <w:rsid w:val="004B3512"/>
    <w:rsid w:val="004B3545"/>
    <w:rsid w:val="004B38A1"/>
    <w:rsid w:val="004B4224"/>
    <w:rsid w:val="004B4297"/>
    <w:rsid w:val="004B4647"/>
    <w:rsid w:val="004B532E"/>
    <w:rsid w:val="004B6B25"/>
    <w:rsid w:val="004B6FC1"/>
    <w:rsid w:val="004B7364"/>
    <w:rsid w:val="004B7455"/>
    <w:rsid w:val="004B74FF"/>
    <w:rsid w:val="004B7CE4"/>
    <w:rsid w:val="004C0302"/>
    <w:rsid w:val="004C0401"/>
    <w:rsid w:val="004C0599"/>
    <w:rsid w:val="004C0C49"/>
    <w:rsid w:val="004C1096"/>
    <w:rsid w:val="004C17FF"/>
    <w:rsid w:val="004C183D"/>
    <w:rsid w:val="004C2BCC"/>
    <w:rsid w:val="004C2F20"/>
    <w:rsid w:val="004C3932"/>
    <w:rsid w:val="004C394F"/>
    <w:rsid w:val="004C3EC7"/>
    <w:rsid w:val="004C3EEE"/>
    <w:rsid w:val="004C483D"/>
    <w:rsid w:val="004C49EA"/>
    <w:rsid w:val="004C4D15"/>
    <w:rsid w:val="004C5725"/>
    <w:rsid w:val="004C65B1"/>
    <w:rsid w:val="004C6DA5"/>
    <w:rsid w:val="004C6DCE"/>
    <w:rsid w:val="004C795A"/>
    <w:rsid w:val="004C7F93"/>
    <w:rsid w:val="004D0A9E"/>
    <w:rsid w:val="004D179A"/>
    <w:rsid w:val="004D2629"/>
    <w:rsid w:val="004D26B8"/>
    <w:rsid w:val="004D2C2C"/>
    <w:rsid w:val="004D2C54"/>
    <w:rsid w:val="004D3431"/>
    <w:rsid w:val="004D38C2"/>
    <w:rsid w:val="004D41DC"/>
    <w:rsid w:val="004D4FBD"/>
    <w:rsid w:val="004D4FC0"/>
    <w:rsid w:val="004D5309"/>
    <w:rsid w:val="004D5CE7"/>
    <w:rsid w:val="004D6381"/>
    <w:rsid w:val="004D6DF2"/>
    <w:rsid w:val="004D7980"/>
    <w:rsid w:val="004D7DA8"/>
    <w:rsid w:val="004E10CD"/>
    <w:rsid w:val="004E1401"/>
    <w:rsid w:val="004E2892"/>
    <w:rsid w:val="004E310F"/>
    <w:rsid w:val="004E362B"/>
    <w:rsid w:val="004E3681"/>
    <w:rsid w:val="004E3D74"/>
    <w:rsid w:val="004E537A"/>
    <w:rsid w:val="004E5449"/>
    <w:rsid w:val="004E5DE1"/>
    <w:rsid w:val="004E6019"/>
    <w:rsid w:val="004E606F"/>
    <w:rsid w:val="004E6882"/>
    <w:rsid w:val="004E784B"/>
    <w:rsid w:val="004E7F39"/>
    <w:rsid w:val="004F0224"/>
    <w:rsid w:val="004F0DB4"/>
    <w:rsid w:val="004F0E04"/>
    <w:rsid w:val="004F137B"/>
    <w:rsid w:val="004F1CD3"/>
    <w:rsid w:val="004F1EB7"/>
    <w:rsid w:val="004F1EBC"/>
    <w:rsid w:val="004F20E8"/>
    <w:rsid w:val="004F3092"/>
    <w:rsid w:val="004F3172"/>
    <w:rsid w:val="004F3203"/>
    <w:rsid w:val="004F3B71"/>
    <w:rsid w:val="004F3FE5"/>
    <w:rsid w:val="004F5154"/>
    <w:rsid w:val="004F5835"/>
    <w:rsid w:val="004F5DF5"/>
    <w:rsid w:val="004F661C"/>
    <w:rsid w:val="004F6D99"/>
    <w:rsid w:val="00500572"/>
    <w:rsid w:val="00500573"/>
    <w:rsid w:val="00500701"/>
    <w:rsid w:val="00501304"/>
    <w:rsid w:val="00501425"/>
    <w:rsid w:val="00501F9B"/>
    <w:rsid w:val="00502050"/>
    <w:rsid w:val="00502A92"/>
    <w:rsid w:val="00502CCE"/>
    <w:rsid w:val="0050318B"/>
    <w:rsid w:val="00503576"/>
    <w:rsid w:val="00503B67"/>
    <w:rsid w:val="00503CF2"/>
    <w:rsid w:val="0050414D"/>
    <w:rsid w:val="005041CA"/>
    <w:rsid w:val="00504311"/>
    <w:rsid w:val="0050462E"/>
    <w:rsid w:val="0050485C"/>
    <w:rsid w:val="00504AC6"/>
    <w:rsid w:val="00504D75"/>
    <w:rsid w:val="005058D2"/>
    <w:rsid w:val="00505D51"/>
    <w:rsid w:val="00510ABC"/>
    <w:rsid w:val="00511079"/>
    <w:rsid w:val="00511411"/>
    <w:rsid w:val="00511CDF"/>
    <w:rsid w:val="00512829"/>
    <w:rsid w:val="00513839"/>
    <w:rsid w:val="00513D23"/>
    <w:rsid w:val="00513DEF"/>
    <w:rsid w:val="0051423C"/>
    <w:rsid w:val="005148D4"/>
    <w:rsid w:val="00514C91"/>
    <w:rsid w:val="005153CE"/>
    <w:rsid w:val="00516241"/>
    <w:rsid w:val="00516371"/>
    <w:rsid w:val="005165E5"/>
    <w:rsid w:val="00516E00"/>
    <w:rsid w:val="00516FD9"/>
    <w:rsid w:val="0051701F"/>
    <w:rsid w:val="0051791D"/>
    <w:rsid w:val="00520A91"/>
    <w:rsid w:val="00520D6D"/>
    <w:rsid w:val="00520FD7"/>
    <w:rsid w:val="005212FD"/>
    <w:rsid w:val="00521425"/>
    <w:rsid w:val="005220FB"/>
    <w:rsid w:val="00522340"/>
    <w:rsid w:val="00523E75"/>
    <w:rsid w:val="005243E0"/>
    <w:rsid w:val="005254E1"/>
    <w:rsid w:val="005256F3"/>
    <w:rsid w:val="005265A3"/>
    <w:rsid w:val="00526699"/>
    <w:rsid w:val="00526783"/>
    <w:rsid w:val="0052773A"/>
    <w:rsid w:val="00527FB1"/>
    <w:rsid w:val="00530423"/>
    <w:rsid w:val="00530B4F"/>
    <w:rsid w:val="00530DD2"/>
    <w:rsid w:val="0053107E"/>
    <w:rsid w:val="005312CB"/>
    <w:rsid w:val="0053162F"/>
    <w:rsid w:val="0053171C"/>
    <w:rsid w:val="00531777"/>
    <w:rsid w:val="0053281C"/>
    <w:rsid w:val="00532AD0"/>
    <w:rsid w:val="0053311D"/>
    <w:rsid w:val="00533B93"/>
    <w:rsid w:val="005340C9"/>
    <w:rsid w:val="00535D10"/>
    <w:rsid w:val="005360D2"/>
    <w:rsid w:val="00536698"/>
    <w:rsid w:val="005375FE"/>
    <w:rsid w:val="00540BFC"/>
    <w:rsid w:val="0054195A"/>
    <w:rsid w:val="005420DE"/>
    <w:rsid w:val="00542249"/>
    <w:rsid w:val="0054286E"/>
    <w:rsid w:val="00542FAA"/>
    <w:rsid w:val="005431F5"/>
    <w:rsid w:val="005435C5"/>
    <w:rsid w:val="00543707"/>
    <w:rsid w:val="005438A8"/>
    <w:rsid w:val="005439D2"/>
    <w:rsid w:val="005439DA"/>
    <w:rsid w:val="00543CFC"/>
    <w:rsid w:val="00543EBB"/>
    <w:rsid w:val="00544213"/>
    <w:rsid w:val="0054486D"/>
    <w:rsid w:val="005453F3"/>
    <w:rsid w:val="00545549"/>
    <w:rsid w:val="005458F8"/>
    <w:rsid w:val="005459DF"/>
    <w:rsid w:val="00546666"/>
    <w:rsid w:val="005469F5"/>
    <w:rsid w:val="00546F36"/>
    <w:rsid w:val="00547131"/>
    <w:rsid w:val="0054786C"/>
    <w:rsid w:val="00547E94"/>
    <w:rsid w:val="00547F44"/>
    <w:rsid w:val="005518ED"/>
    <w:rsid w:val="00552093"/>
    <w:rsid w:val="00554565"/>
    <w:rsid w:val="00554862"/>
    <w:rsid w:val="00554C49"/>
    <w:rsid w:val="00554E06"/>
    <w:rsid w:val="00554E4B"/>
    <w:rsid w:val="00554E9D"/>
    <w:rsid w:val="0055519C"/>
    <w:rsid w:val="005554C1"/>
    <w:rsid w:val="00555F67"/>
    <w:rsid w:val="00556E32"/>
    <w:rsid w:val="00557109"/>
    <w:rsid w:val="0056025E"/>
    <w:rsid w:val="005604F1"/>
    <w:rsid w:val="005606A4"/>
    <w:rsid w:val="005607B8"/>
    <w:rsid w:val="00560CF5"/>
    <w:rsid w:val="00560D62"/>
    <w:rsid w:val="00560E33"/>
    <w:rsid w:val="005610F6"/>
    <w:rsid w:val="00561115"/>
    <w:rsid w:val="005620D3"/>
    <w:rsid w:val="0056272D"/>
    <w:rsid w:val="00562BAB"/>
    <w:rsid w:val="00563047"/>
    <w:rsid w:val="0056308E"/>
    <w:rsid w:val="00563377"/>
    <w:rsid w:val="005636EB"/>
    <w:rsid w:val="005638C1"/>
    <w:rsid w:val="00563F16"/>
    <w:rsid w:val="0056406B"/>
    <w:rsid w:val="0056415C"/>
    <w:rsid w:val="005649BF"/>
    <w:rsid w:val="00564B9F"/>
    <w:rsid w:val="005650ED"/>
    <w:rsid w:val="00565869"/>
    <w:rsid w:val="00566583"/>
    <w:rsid w:val="00567415"/>
    <w:rsid w:val="00567610"/>
    <w:rsid w:val="00570798"/>
    <w:rsid w:val="00570D9F"/>
    <w:rsid w:val="0057185C"/>
    <w:rsid w:val="00571CA8"/>
    <w:rsid w:val="00572947"/>
    <w:rsid w:val="00573138"/>
    <w:rsid w:val="005734A7"/>
    <w:rsid w:val="005745EA"/>
    <w:rsid w:val="005746C4"/>
    <w:rsid w:val="005748C3"/>
    <w:rsid w:val="00574B50"/>
    <w:rsid w:val="005765A9"/>
    <w:rsid w:val="00576D5D"/>
    <w:rsid w:val="00577021"/>
    <w:rsid w:val="00577835"/>
    <w:rsid w:val="00580793"/>
    <w:rsid w:val="00581470"/>
    <w:rsid w:val="00581B62"/>
    <w:rsid w:val="00581BAD"/>
    <w:rsid w:val="00581D62"/>
    <w:rsid w:val="00582087"/>
    <w:rsid w:val="005821C2"/>
    <w:rsid w:val="00582F21"/>
    <w:rsid w:val="005831DD"/>
    <w:rsid w:val="005839FB"/>
    <w:rsid w:val="005840F7"/>
    <w:rsid w:val="00584320"/>
    <w:rsid w:val="00584CB8"/>
    <w:rsid w:val="00585484"/>
    <w:rsid w:val="0058620F"/>
    <w:rsid w:val="00587229"/>
    <w:rsid w:val="00587503"/>
    <w:rsid w:val="005877F9"/>
    <w:rsid w:val="00587F25"/>
    <w:rsid w:val="00587F7F"/>
    <w:rsid w:val="00590E8D"/>
    <w:rsid w:val="00591511"/>
    <w:rsid w:val="00591E50"/>
    <w:rsid w:val="005922FB"/>
    <w:rsid w:val="00592CDA"/>
    <w:rsid w:val="0059311F"/>
    <w:rsid w:val="0059331A"/>
    <w:rsid w:val="00593A72"/>
    <w:rsid w:val="0059425E"/>
    <w:rsid w:val="005953E6"/>
    <w:rsid w:val="005954FB"/>
    <w:rsid w:val="00595A8C"/>
    <w:rsid w:val="00595C2C"/>
    <w:rsid w:val="00595F56"/>
    <w:rsid w:val="0059629B"/>
    <w:rsid w:val="00596BBA"/>
    <w:rsid w:val="00597386"/>
    <w:rsid w:val="005975C4"/>
    <w:rsid w:val="00597ED8"/>
    <w:rsid w:val="005A17AE"/>
    <w:rsid w:val="005A2B20"/>
    <w:rsid w:val="005A34D5"/>
    <w:rsid w:val="005A3943"/>
    <w:rsid w:val="005A4904"/>
    <w:rsid w:val="005A515A"/>
    <w:rsid w:val="005A524D"/>
    <w:rsid w:val="005A704D"/>
    <w:rsid w:val="005B0156"/>
    <w:rsid w:val="005B0668"/>
    <w:rsid w:val="005B26D7"/>
    <w:rsid w:val="005B286E"/>
    <w:rsid w:val="005B3C6D"/>
    <w:rsid w:val="005B4045"/>
    <w:rsid w:val="005B5735"/>
    <w:rsid w:val="005B5F56"/>
    <w:rsid w:val="005B609E"/>
    <w:rsid w:val="005B61F6"/>
    <w:rsid w:val="005B6DF6"/>
    <w:rsid w:val="005B7B7D"/>
    <w:rsid w:val="005C08A4"/>
    <w:rsid w:val="005C1299"/>
    <w:rsid w:val="005C1948"/>
    <w:rsid w:val="005C22F9"/>
    <w:rsid w:val="005C2332"/>
    <w:rsid w:val="005C263C"/>
    <w:rsid w:val="005C2679"/>
    <w:rsid w:val="005C298C"/>
    <w:rsid w:val="005C391E"/>
    <w:rsid w:val="005C3DC6"/>
    <w:rsid w:val="005C4BFB"/>
    <w:rsid w:val="005C5524"/>
    <w:rsid w:val="005C5870"/>
    <w:rsid w:val="005C7C33"/>
    <w:rsid w:val="005C7D39"/>
    <w:rsid w:val="005D059A"/>
    <w:rsid w:val="005D07C5"/>
    <w:rsid w:val="005D0F13"/>
    <w:rsid w:val="005D1184"/>
    <w:rsid w:val="005D13F0"/>
    <w:rsid w:val="005D21B7"/>
    <w:rsid w:val="005D21E7"/>
    <w:rsid w:val="005D2210"/>
    <w:rsid w:val="005D2C2C"/>
    <w:rsid w:val="005D2DAD"/>
    <w:rsid w:val="005D2F42"/>
    <w:rsid w:val="005D4302"/>
    <w:rsid w:val="005D48B1"/>
    <w:rsid w:val="005D5A20"/>
    <w:rsid w:val="005D786C"/>
    <w:rsid w:val="005E00E5"/>
    <w:rsid w:val="005E0148"/>
    <w:rsid w:val="005E03C8"/>
    <w:rsid w:val="005E0472"/>
    <w:rsid w:val="005E049F"/>
    <w:rsid w:val="005E0BB6"/>
    <w:rsid w:val="005E2605"/>
    <w:rsid w:val="005E3073"/>
    <w:rsid w:val="005E316A"/>
    <w:rsid w:val="005E33CE"/>
    <w:rsid w:val="005E4380"/>
    <w:rsid w:val="005E56BB"/>
    <w:rsid w:val="005E61F9"/>
    <w:rsid w:val="005E7088"/>
    <w:rsid w:val="005E70A8"/>
    <w:rsid w:val="005E7E1B"/>
    <w:rsid w:val="005F0108"/>
    <w:rsid w:val="005F0291"/>
    <w:rsid w:val="005F0519"/>
    <w:rsid w:val="005F0ECC"/>
    <w:rsid w:val="005F21A5"/>
    <w:rsid w:val="005F2470"/>
    <w:rsid w:val="005F28C6"/>
    <w:rsid w:val="005F3F16"/>
    <w:rsid w:val="005F3FC6"/>
    <w:rsid w:val="005F459A"/>
    <w:rsid w:val="005F52CC"/>
    <w:rsid w:val="005F5E6F"/>
    <w:rsid w:val="005F6510"/>
    <w:rsid w:val="005F681C"/>
    <w:rsid w:val="005F6BD4"/>
    <w:rsid w:val="005F7188"/>
    <w:rsid w:val="005F7985"/>
    <w:rsid w:val="00600CB4"/>
    <w:rsid w:val="00600CEB"/>
    <w:rsid w:val="006012E8"/>
    <w:rsid w:val="00602A78"/>
    <w:rsid w:val="00602A84"/>
    <w:rsid w:val="00602AA1"/>
    <w:rsid w:val="00602EC1"/>
    <w:rsid w:val="00603123"/>
    <w:rsid w:val="006036F4"/>
    <w:rsid w:val="00603F6F"/>
    <w:rsid w:val="00604151"/>
    <w:rsid w:val="00604367"/>
    <w:rsid w:val="006044BE"/>
    <w:rsid w:val="0060475F"/>
    <w:rsid w:val="006047DF"/>
    <w:rsid w:val="00604804"/>
    <w:rsid w:val="00604DE1"/>
    <w:rsid w:val="006054F8"/>
    <w:rsid w:val="006060C2"/>
    <w:rsid w:val="00606A26"/>
    <w:rsid w:val="0060709A"/>
    <w:rsid w:val="00607D81"/>
    <w:rsid w:val="006101EF"/>
    <w:rsid w:val="00610747"/>
    <w:rsid w:val="00610E03"/>
    <w:rsid w:val="0061176E"/>
    <w:rsid w:val="00611F32"/>
    <w:rsid w:val="0061334A"/>
    <w:rsid w:val="00613EA5"/>
    <w:rsid w:val="00614CD1"/>
    <w:rsid w:val="006151F2"/>
    <w:rsid w:val="0061567B"/>
    <w:rsid w:val="00615AC8"/>
    <w:rsid w:val="00620033"/>
    <w:rsid w:val="0062152A"/>
    <w:rsid w:val="00621568"/>
    <w:rsid w:val="00621753"/>
    <w:rsid w:val="00622B02"/>
    <w:rsid w:val="006233A9"/>
    <w:rsid w:val="00623583"/>
    <w:rsid w:val="0062442E"/>
    <w:rsid w:val="0062462F"/>
    <w:rsid w:val="006248FE"/>
    <w:rsid w:val="00624BA1"/>
    <w:rsid w:val="0062661B"/>
    <w:rsid w:val="00627832"/>
    <w:rsid w:val="00630118"/>
    <w:rsid w:val="00630514"/>
    <w:rsid w:val="006310AE"/>
    <w:rsid w:val="00631718"/>
    <w:rsid w:val="00631762"/>
    <w:rsid w:val="00631FE1"/>
    <w:rsid w:val="00632196"/>
    <w:rsid w:val="00632579"/>
    <w:rsid w:val="00632BA2"/>
    <w:rsid w:val="00632CC2"/>
    <w:rsid w:val="00633420"/>
    <w:rsid w:val="006336E7"/>
    <w:rsid w:val="00633BF2"/>
    <w:rsid w:val="00633F67"/>
    <w:rsid w:val="0063458C"/>
    <w:rsid w:val="006345C3"/>
    <w:rsid w:val="006345F4"/>
    <w:rsid w:val="0063530F"/>
    <w:rsid w:val="0063543A"/>
    <w:rsid w:val="006362F9"/>
    <w:rsid w:val="006369A9"/>
    <w:rsid w:val="00637078"/>
    <w:rsid w:val="006373B7"/>
    <w:rsid w:val="006373CD"/>
    <w:rsid w:val="00637E7B"/>
    <w:rsid w:val="00641283"/>
    <w:rsid w:val="006413CF"/>
    <w:rsid w:val="00641413"/>
    <w:rsid w:val="00641465"/>
    <w:rsid w:val="0064165D"/>
    <w:rsid w:val="00642E8C"/>
    <w:rsid w:val="006433BD"/>
    <w:rsid w:val="00643562"/>
    <w:rsid w:val="00643784"/>
    <w:rsid w:val="00643F20"/>
    <w:rsid w:val="00644186"/>
    <w:rsid w:val="00644524"/>
    <w:rsid w:val="00644A21"/>
    <w:rsid w:val="0064546F"/>
    <w:rsid w:val="00645C9F"/>
    <w:rsid w:val="00646305"/>
    <w:rsid w:val="00646864"/>
    <w:rsid w:val="00646A6C"/>
    <w:rsid w:val="006475E6"/>
    <w:rsid w:val="006501D7"/>
    <w:rsid w:val="006508B9"/>
    <w:rsid w:val="00650CA1"/>
    <w:rsid w:val="0065143C"/>
    <w:rsid w:val="00651854"/>
    <w:rsid w:val="00652578"/>
    <w:rsid w:val="0065298B"/>
    <w:rsid w:val="006539E8"/>
    <w:rsid w:val="006549C3"/>
    <w:rsid w:val="00656307"/>
    <w:rsid w:val="006565D8"/>
    <w:rsid w:val="00656B96"/>
    <w:rsid w:val="00656F79"/>
    <w:rsid w:val="0065736B"/>
    <w:rsid w:val="00657805"/>
    <w:rsid w:val="006578E4"/>
    <w:rsid w:val="00657AE5"/>
    <w:rsid w:val="00660C5C"/>
    <w:rsid w:val="006619B0"/>
    <w:rsid w:val="00662012"/>
    <w:rsid w:val="00662543"/>
    <w:rsid w:val="006626D0"/>
    <w:rsid w:val="006628E9"/>
    <w:rsid w:val="0066388C"/>
    <w:rsid w:val="006641F4"/>
    <w:rsid w:val="00664E8C"/>
    <w:rsid w:val="00665F7C"/>
    <w:rsid w:val="00666196"/>
    <w:rsid w:val="0066699A"/>
    <w:rsid w:val="006669E7"/>
    <w:rsid w:val="00666DFC"/>
    <w:rsid w:val="00666EBB"/>
    <w:rsid w:val="0066779E"/>
    <w:rsid w:val="00667FAF"/>
    <w:rsid w:val="0067096D"/>
    <w:rsid w:val="00670AF4"/>
    <w:rsid w:val="006717C0"/>
    <w:rsid w:val="006719E0"/>
    <w:rsid w:val="00671DF6"/>
    <w:rsid w:val="0067269D"/>
    <w:rsid w:val="00672988"/>
    <w:rsid w:val="00672C64"/>
    <w:rsid w:val="006732FA"/>
    <w:rsid w:val="00674E6A"/>
    <w:rsid w:val="0067500B"/>
    <w:rsid w:val="00675014"/>
    <w:rsid w:val="0067539C"/>
    <w:rsid w:val="006754D8"/>
    <w:rsid w:val="00675BA5"/>
    <w:rsid w:val="00675CF4"/>
    <w:rsid w:val="00675FFA"/>
    <w:rsid w:val="00676A64"/>
    <w:rsid w:val="00677925"/>
    <w:rsid w:val="006779BF"/>
    <w:rsid w:val="006801DB"/>
    <w:rsid w:val="00680F46"/>
    <w:rsid w:val="00681FDC"/>
    <w:rsid w:val="00682B53"/>
    <w:rsid w:val="00682F27"/>
    <w:rsid w:val="00683091"/>
    <w:rsid w:val="0068351B"/>
    <w:rsid w:val="00684C80"/>
    <w:rsid w:val="006859DB"/>
    <w:rsid w:val="0068615B"/>
    <w:rsid w:val="0068678D"/>
    <w:rsid w:val="00687488"/>
    <w:rsid w:val="0068771B"/>
    <w:rsid w:val="0068779E"/>
    <w:rsid w:val="006904ED"/>
    <w:rsid w:val="00690E2E"/>
    <w:rsid w:val="006913AC"/>
    <w:rsid w:val="00691537"/>
    <w:rsid w:val="006915D7"/>
    <w:rsid w:val="00692814"/>
    <w:rsid w:val="006932E7"/>
    <w:rsid w:val="00693347"/>
    <w:rsid w:val="0069334C"/>
    <w:rsid w:val="006936FA"/>
    <w:rsid w:val="00694862"/>
    <w:rsid w:val="006948EF"/>
    <w:rsid w:val="00696458"/>
    <w:rsid w:val="006968E7"/>
    <w:rsid w:val="00696D63"/>
    <w:rsid w:val="00697397"/>
    <w:rsid w:val="006A015A"/>
    <w:rsid w:val="006A032B"/>
    <w:rsid w:val="006A032F"/>
    <w:rsid w:val="006A0622"/>
    <w:rsid w:val="006A0651"/>
    <w:rsid w:val="006A0DD3"/>
    <w:rsid w:val="006A1047"/>
    <w:rsid w:val="006A1464"/>
    <w:rsid w:val="006A146E"/>
    <w:rsid w:val="006A19C9"/>
    <w:rsid w:val="006A1BEB"/>
    <w:rsid w:val="006A26DB"/>
    <w:rsid w:val="006A2DBE"/>
    <w:rsid w:val="006A3022"/>
    <w:rsid w:val="006A3E90"/>
    <w:rsid w:val="006A41AE"/>
    <w:rsid w:val="006A4856"/>
    <w:rsid w:val="006A48B7"/>
    <w:rsid w:val="006A5409"/>
    <w:rsid w:val="006A5474"/>
    <w:rsid w:val="006A564B"/>
    <w:rsid w:val="006A5659"/>
    <w:rsid w:val="006A5D1E"/>
    <w:rsid w:val="006A60AC"/>
    <w:rsid w:val="006A6B2A"/>
    <w:rsid w:val="006A6F0F"/>
    <w:rsid w:val="006B05B5"/>
    <w:rsid w:val="006B060C"/>
    <w:rsid w:val="006B12E6"/>
    <w:rsid w:val="006B1545"/>
    <w:rsid w:val="006B1776"/>
    <w:rsid w:val="006B23B9"/>
    <w:rsid w:val="006B2DA7"/>
    <w:rsid w:val="006B2F4D"/>
    <w:rsid w:val="006B306B"/>
    <w:rsid w:val="006B3682"/>
    <w:rsid w:val="006B3974"/>
    <w:rsid w:val="006B48CB"/>
    <w:rsid w:val="006B564D"/>
    <w:rsid w:val="006B7BAE"/>
    <w:rsid w:val="006B7C29"/>
    <w:rsid w:val="006C0313"/>
    <w:rsid w:val="006C0A39"/>
    <w:rsid w:val="006C1445"/>
    <w:rsid w:val="006C180C"/>
    <w:rsid w:val="006C21B9"/>
    <w:rsid w:val="006C2A44"/>
    <w:rsid w:val="006C3AB0"/>
    <w:rsid w:val="006C3CB5"/>
    <w:rsid w:val="006C4234"/>
    <w:rsid w:val="006C4D71"/>
    <w:rsid w:val="006C4E2F"/>
    <w:rsid w:val="006C4FC1"/>
    <w:rsid w:val="006C51A5"/>
    <w:rsid w:val="006C529D"/>
    <w:rsid w:val="006C5956"/>
    <w:rsid w:val="006C6798"/>
    <w:rsid w:val="006C6944"/>
    <w:rsid w:val="006C6DF7"/>
    <w:rsid w:val="006D0826"/>
    <w:rsid w:val="006D0C12"/>
    <w:rsid w:val="006D0E6B"/>
    <w:rsid w:val="006D11C9"/>
    <w:rsid w:val="006D1A4E"/>
    <w:rsid w:val="006D1BA9"/>
    <w:rsid w:val="006D2146"/>
    <w:rsid w:val="006D3D66"/>
    <w:rsid w:val="006D4080"/>
    <w:rsid w:val="006D4870"/>
    <w:rsid w:val="006D57D7"/>
    <w:rsid w:val="006D632E"/>
    <w:rsid w:val="006D6C9C"/>
    <w:rsid w:val="006D7589"/>
    <w:rsid w:val="006E094A"/>
    <w:rsid w:val="006E12B1"/>
    <w:rsid w:val="006E13D1"/>
    <w:rsid w:val="006E1429"/>
    <w:rsid w:val="006E3562"/>
    <w:rsid w:val="006E47D2"/>
    <w:rsid w:val="006E4D0C"/>
    <w:rsid w:val="006E4D1B"/>
    <w:rsid w:val="006E5B78"/>
    <w:rsid w:val="006E5C41"/>
    <w:rsid w:val="006E67BA"/>
    <w:rsid w:val="006E699D"/>
    <w:rsid w:val="006E6BA3"/>
    <w:rsid w:val="006F0C49"/>
    <w:rsid w:val="006F1116"/>
    <w:rsid w:val="006F1553"/>
    <w:rsid w:val="006F16AB"/>
    <w:rsid w:val="006F2654"/>
    <w:rsid w:val="006F2965"/>
    <w:rsid w:val="006F3196"/>
    <w:rsid w:val="006F3C54"/>
    <w:rsid w:val="006F4032"/>
    <w:rsid w:val="006F418C"/>
    <w:rsid w:val="006F457F"/>
    <w:rsid w:val="006F5E64"/>
    <w:rsid w:val="006F60DE"/>
    <w:rsid w:val="006F6496"/>
    <w:rsid w:val="006F65FB"/>
    <w:rsid w:val="006F73CA"/>
    <w:rsid w:val="006F7914"/>
    <w:rsid w:val="006F7C0B"/>
    <w:rsid w:val="006F7E46"/>
    <w:rsid w:val="00700AB4"/>
    <w:rsid w:val="00700FCA"/>
    <w:rsid w:val="007015C6"/>
    <w:rsid w:val="00701645"/>
    <w:rsid w:val="00701BBC"/>
    <w:rsid w:val="00702D5A"/>
    <w:rsid w:val="00702EF7"/>
    <w:rsid w:val="00703161"/>
    <w:rsid w:val="00703571"/>
    <w:rsid w:val="00703812"/>
    <w:rsid w:val="00703989"/>
    <w:rsid w:val="007042E9"/>
    <w:rsid w:val="00704495"/>
    <w:rsid w:val="00704D07"/>
    <w:rsid w:val="00704FAC"/>
    <w:rsid w:val="00705D55"/>
    <w:rsid w:val="007108D3"/>
    <w:rsid w:val="00710FEC"/>
    <w:rsid w:val="0071118B"/>
    <w:rsid w:val="00711C66"/>
    <w:rsid w:val="00711E13"/>
    <w:rsid w:val="00712EDA"/>
    <w:rsid w:val="00713699"/>
    <w:rsid w:val="007136D0"/>
    <w:rsid w:val="00713D63"/>
    <w:rsid w:val="0071503E"/>
    <w:rsid w:val="0071526F"/>
    <w:rsid w:val="007155A9"/>
    <w:rsid w:val="007158E1"/>
    <w:rsid w:val="00715F39"/>
    <w:rsid w:val="00716AA6"/>
    <w:rsid w:val="0071705B"/>
    <w:rsid w:val="00720505"/>
    <w:rsid w:val="00721B72"/>
    <w:rsid w:val="007228F0"/>
    <w:rsid w:val="00722F89"/>
    <w:rsid w:val="00723324"/>
    <w:rsid w:val="007236A3"/>
    <w:rsid w:val="007239B6"/>
    <w:rsid w:val="00723DAB"/>
    <w:rsid w:val="007240B2"/>
    <w:rsid w:val="0072490A"/>
    <w:rsid w:val="00724B64"/>
    <w:rsid w:val="0072517D"/>
    <w:rsid w:val="00725AFA"/>
    <w:rsid w:val="00725CC7"/>
    <w:rsid w:val="00726878"/>
    <w:rsid w:val="0073124A"/>
    <w:rsid w:val="00731B79"/>
    <w:rsid w:val="00731BCD"/>
    <w:rsid w:val="007320A2"/>
    <w:rsid w:val="007327CE"/>
    <w:rsid w:val="00733893"/>
    <w:rsid w:val="00734A05"/>
    <w:rsid w:val="00734ECC"/>
    <w:rsid w:val="0073528E"/>
    <w:rsid w:val="00735C6F"/>
    <w:rsid w:val="00737A31"/>
    <w:rsid w:val="00740248"/>
    <w:rsid w:val="007422FD"/>
    <w:rsid w:val="00742A6A"/>
    <w:rsid w:val="00742B44"/>
    <w:rsid w:val="00743DA7"/>
    <w:rsid w:val="007448FC"/>
    <w:rsid w:val="0074656E"/>
    <w:rsid w:val="00746F72"/>
    <w:rsid w:val="0074724C"/>
    <w:rsid w:val="007472D5"/>
    <w:rsid w:val="007513EA"/>
    <w:rsid w:val="00751836"/>
    <w:rsid w:val="00752B03"/>
    <w:rsid w:val="00753196"/>
    <w:rsid w:val="00753454"/>
    <w:rsid w:val="00753567"/>
    <w:rsid w:val="00753BB5"/>
    <w:rsid w:val="007544F1"/>
    <w:rsid w:val="007548A2"/>
    <w:rsid w:val="00755E4A"/>
    <w:rsid w:val="00756832"/>
    <w:rsid w:val="00757F0B"/>
    <w:rsid w:val="00760074"/>
    <w:rsid w:val="00761C9D"/>
    <w:rsid w:val="007626D0"/>
    <w:rsid w:val="00764D76"/>
    <w:rsid w:val="00764F0F"/>
    <w:rsid w:val="007651CA"/>
    <w:rsid w:val="00765855"/>
    <w:rsid w:val="00765C38"/>
    <w:rsid w:val="007661ED"/>
    <w:rsid w:val="007666BD"/>
    <w:rsid w:val="00767519"/>
    <w:rsid w:val="007677EF"/>
    <w:rsid w:val="007704E1"/>
    <w:rsid w:val="00770E5C"/>
    <w:rsid w:val="00772537"/>
    <w:rsid w:val="00772569"/>
    <w:rsid w:val="0077278F"/>
    <w:rsid w:val="00772E8C"/>
    <w:rsid w:val="00772FDB"/>
    <w:rsid w:val="0077316B"/>
    <w:rsid w:val="007736D3"/>
    <w:rsid w:val="00774A70"/>
    <w:rsid w:val="0077500F"/>
    <w:rsid w:val="0077521F"/>
    <w:rsid w:val="0077548E"/>
    <w:rsid w:val="007756CF"/>
    <w:rsid w:val="00776587"/>
    <w:rsid w:val="00777315"/>
    <w:rsid w:val="007776CE"/>
    <w:rsid w:val="007802E4"/>
    <w:rsid w:val="00780919"/>
    <w:rsid w:val="00781589"/>
    <w:rsid w:val="00781792"/>
    <w:rsid w:val="00781A94"/>
    <w:rsid w:val="00781EDB"/>
    <w:rsid w:val="007820D0"/>
    <w:rsid w:val="007826C8"/>
    <w:rsid w:val="00782F23"/>
    <w:rsid w:val="00783BA1"/>
    <w:rsid w:val="00783E4E"/>
    <w:rsid w:val="00784190"/>
    <w:rsid w:val="0078457B"/>
    <w:rsid w:val="00784756"/>
    <w:rsid w:val="0078539D"/>
    <w:rsid w:val="007856C1"/>
    <w:rsid w:val="00785B0F"/>
    <w:rsid w:val="00787051"/>
    <w:rsid w:val="0079018D"/>
    <w:rsid w:val="007901DC"/>
    <w:rsid w:val="0079049C"/>
    <w:rsid w:val="00791A00"/>
    <w:rsid w:val="00791D60"/>
    <w:rsid w:val="00791DDB"/>
    <w:rsid w:val="00792C65"/>
    <w:rsid w:val="00792CEE"/>
    <w:rsid w:val="00793053"/>
    <w:rsid w:val="007936A8"/>
    <w:rsid w:val="00794C4E"/>
    <w:rsid w:val="00794E2D"/>
    <w:rsid w:val="007962B4"/>
    <w:rsid w:val="00796BF9"/>
    <w:rsid w:val="00796C5E"/>
    <w:rsid w:val="00796F15"/>
    <w:rsid w:val="00797E22"/>
    <w:rsid w:val="007A138F"/>
    <w:rsid w:val="007A1640"/>
    <w:rsid w:val="007A184E"/>
    <w:rsid w:val="007A1AE4"/>
    <w:rsid w:val="007A1EB8"/>
    <w:rsid w:val="007A39DF"/>
    <w:rsid w:val="007A3C50"/>
    <w:rsid w:val="007A43ED"/>
    <w:rsid w:val="007A4BDD"/>
    <w:rsid w:val="007A5080"/>
    <w:rsid w:val="007A6520"/>
    <w:rsid w:val="007A6CFD"/>
    <w:rsid w:val="007A72EE"/>
    <w:rsid w:val="007B0397"/>
    <w:rsid w:val="007B0ADB"/>
    <w:rsid w:val="007B0C8B"/>
    <w:rsid w:val="007B26EE"/>
    <w:rsid w:val="007B2C98"/>
    <w:rsid w:val="007B3502"/>
    <w:rsid w:val="007B3E6D"/>
    <w:rsid w:val="007B44ED"/>
    <w:rsid w:val="007B491A"/>
    <w:rsid w:val="007B527E"/>
    <w:rsid w:val="007B5370"/>
    <w:rsid w:val="007B5B92"/>
    <w:rsid w:val="007B61F5"/>
    <w:rsid w:val="007B63FA"/>
    <w:rsid w:val="007B738C"/>
    <w:rsid w:val="007B7496"/>
    <w:rsid w:val="007C0802"/>
    <w:rsid w:val="007C12BE"/>
    <w:rsid w:val="007C1462"/>
    <w:rsid w:val="007C2739"/>
    <w:rsid w:val="007C296C"/>
    <w:rsid w:val="007C390A"/>
    <w:rsid w:val="007C4B0F"/>
    <w:rsid w:val="007C4DAD"/>
    <w:rsid w:val="007C5241"/>
    <w:rsid w:val="007C52EC"/>
    <w:rsid w:val="007C5830"/>
    <w:rsid w:val="007C5933"/>
    <w:rsid w:val="007C599E"/>
    <w:rsid w:val="007C5DB8"/>
    <w:rsid w:val="007C5DCE"/>
    <w:rsid w:val="007C67F9"/>
    <w:rsid w:val="007C6CA2"/>
    <w:rsid w:val="007D05B2"/>
    <w:rsid w:val="007D05FA"/>
    <w:rsid w:val="007D0C44"/>
    <w:rsid w:val="007D1972"/>
    <w:rsid w:val="007D1F33"/>
    <w:rsid w:val="007D311C"/>
    <w:rsid w:val="007D3307"/>
    <w:rsid w:val="007D3618"/>
    <w:rsid w:val="007D44CE"/>
    <w:rsid w:val="007D45A9"/>
    <w:rsid w:val="007D4836"/>
    <w:rsid w:val="007D492C"/>
    <w:rsid w:val="007D54F8"/>
    <w:rsid w:val="007D5E27"/>
    <w:rsid w:val="007D663B"/>
    <w:rsid w:val="007D6F64"/>
    <w:rsid w:val="007E028F"/>
    <w:rsid w:val="007E117E"/>
    <w:rsid w:val="007E1782"/>
    <w:rsid w:val="007E2152"/>
    <w:rsid w:val="007E25AB"/>
    <w:rsid w:val="007E2608"/>
    <w:rsid w:val="007E290D"/>
    <w:rsid w:val="007E2F41"/>
    <w:rsid w:val="007E3838"/>
    <w:rsid w:val="007E44C9"/>
    <w:rsid w:val="007E44FC"/>
    <w:rsid w:val="007E5AC2"/>
    <w:rsid w:val="007E6081"/>
    <w:rsid w:val="007E79C5"/>
    <w:rsid w:val="007F0798"/>
    <w:rsid w:val="007F2371"/>
    <w:rsid w:val="007F2845"/>
    <w:rsid w:val="007F2A69"/>
    <w:rsid w:val="007F33EB"/>
    <w:rsid w:val="007F38A2"/>
    <w:rsid w:val="007F3C86"/>
    <w:rsid w:val="007F43BC"/>
    <w:rsid w:val="007F4740"/>
    <w:rsid w:val="007F4BFB"/>
    <w:rsid w:val="008006C6"/>
    <w:rsid w:val="00800C52"/>
    <w:rsid w:val="0080153E"/>
    <w:rsid w:val="008018C8"/>
    <w:rsid w:val="0080263A"/>
    <w:rsid w:val="00802867"/>
    <w:rsid w:val="0080329D"/>
    <w:rsid w:val="008055A9"/>
    <w:rsid w:val="0080587A"/>
    <w:rsid w:val="0080617A"/>
    <w:rsid w:val="008068FF"/>
    <w:rsid w:val="0080742D"/>
    <w:rsid w:val="008100AC"/>
    <w:rsid w:val="00810C05"/>
    <w:rsid w:val="0081151E"/>
    <w:rsid w:val="00811621"/>
    <w:rsid w:val="00811A5F"/>
    <w:rsid w:val="00812498"/>
    <w:rsid w:val="008127E6"/>
    <w:rsid w:val="00812A19"/>
    <w:rsid w:val="0081336E"/>
    <w:rsid w:val="00813928"/>
    <w:rsid w:val="0081457F"/>
    <w:rsid w:val="00814BBF"/>
    <w:rsid w:val="008154EC"/>
    <w:rsid w:val="008158DF"/>
    <w:rsid w:val="008173AB"/>
    <w:rsid w:val="008207FD"/>
    <w:rsid w:val="00820DC7"/>
    <w:rsid w:val="00820FFB"/>
    <w:rsid w:val="00821234"/>
    <w:rsid w:val="00821698"/>
    <w:rsid w:val="008221FE"/>
    <w:rsid w:val="00822BF5"/>
    <w:rsid w:val="00823015"/>
    <w:rsid w:val="00823BF5"/>
    <w:rsid w:val="00823DD9"/>
    <w:rsid w:val="00824894"/>
    <w:rsid w:val="008249C2"/>
    <w:rsid w:val="00824FFF"/>
    <w:rsid w:val="00825366"/>
    <w:rsid w:val="00825E84"/>
    <w:rsid w:val="00826C7B"/>
    <w:rsid w:val="00826DD9"/>
    <w:rsid w:val="00826E01"/>
    <w:rsid w:val="008277A8"/>
    <w:rsid w:val="008278B6"/>
    <w:rsid w:val="00830032"/>
    <w:rsid w:val="008307ED"/>
    <w:rsid w:val="00830B3B"/>
    <w:rsid w:val="00831108"/>
    <w:rsid w:val="0083205C"/>
    <w:rsid w:val="0083241D"/>
    <w:rsid w:val="00832595"/>
    <w:rsid w:val="00832C3C"/>
    <w:rsid w:val="0083350F"/>
    <w:rsid w:val="0083418D"/>
    <w:rsid w:val="00834358"/>
    <w:rsid w:val="008346BD"/>
    <w:rsid w:val="00834923"/>
    <w:rsid w:val="0083539B"/>
    <w:rsid w:val="008353FE"/>
    <w:rsid w:val="008359EB"/>
    <w:rsid w:val="00835A7B"/>
    <w:rsid w:val="00836B7A"/>
    <w:rsid w:val="00837300"/>
    <w:rsid w:val="008374F6"/>
    <w:rsid w:val="00837B90"/>
    <w:rsid w:val="00840400"/>
    <w:rsid w:val="008409AA"/>
    <w:rsid w:val="00840C2F"/>
    <w:rsid w:val="00840DF7"/>
    <w:rsid w:val="00840FB8"/>
    <w:rsid w:val="0084226B"/>
    <w:rsid w:val="00842E0C"/>
    <w:rsid w:val="00843498"/>
    <w:rsid w:val="008436EB"/>
    <w:rsid w:val="00843A7A"/>
    <w:rsid w:val="00843D79"/>
    <w:rsid w:val="008447F5"/>
    <w:rsid w:val="00844C7B"/>
    <w:rsid w:val="00845BE9"/>
    <w:rsid w:val="00846292"/>
    <w:rsid w:val="00847464"/>
    <w:rsid w:val="00847C7A"/>
    <w:rsid w:val="008506E1"/>
    <w:rsid w:val="00850894"/>
    <w:rsid w:val="00850D96"/>
    <w:rsid w:val="00850DC3"/>
    <w:rsid w:val="008515EE"/>
    <w:rsid w:val="00851A8E"/>
    <w:rsid w:val="00851DCA"/>
    <w:rsid w:val="00851EC7"/>
    <w:rsid w:val="008526B6"/>
    <w:rsid w:val="008528D3"/>
    <w:rsid w:val="00852D18"/>
    <w:rsid w:val="00853643"/>
    <w:rsid w:val="00854553"/>
    <w:rsid w:val="00855B86"/>
    <w:rsid w:val="0085615C"/>
    <w:rsid w:val="008565C8"/>
    <w:rsid w:val="00856D47"/>
    <w:rsid w:val="008574F1"/>
    <w:rsid w:val="00860059"/>
    <w:rsid w:val="00860874"/>
    <w:rsid w:val="008609A3"/>
    <w:rsid w:val="00861C49"/>
    <w:rsid w:val="00862008"/>
    <w:rsid w:val="00862720"/>
    <w:rsid w:val="008628C8"/>
    <w:rsid w:val="00862B2A"/>
    <w:rsid w:val="008630B9"/>
    <w:rsid w:val="00863F37"/>
    <w:rsid w:val="0086406B"/>
    <w:rsid w:val="0086427E"/>
    <w:rsid w:val="00864360"/>
    <w:rsid w:val="00864376"/>
    <w:rsid w:val="00864C8C"/>
    <w:rsid w:val="008659FB"/>
    <w:rsid w:val="00866D0E"/>
    <w:rsid w:val="0086709D"/>
    <w:rsid w:val="00867651"/>
    <w:rsid w:val="00867B5A"/>
    <w:rsid w:val="0087099B"/>
    <w:rsid w:val="00874009"/>
    <w:rsid w:val="00874158"/>
    <w:rsid w:val="008743F3"/>
    <w:rsid w:val="0087444A"/>
    <w:rsid w:val="00875139"/>
    <w:rsid w:val="00875187"/>
    <w:rsid w:val="00875410"/>
    <w:rsid w:val="00876204"/>
    <w:rsid w:val="00876AC3"/>
    <w:rsid w:val="00877BB3"/>
    <w:rsid w:val="00880031"/>
    <w:rsid w:val="00880517"/>
    <w:rsid w:val="0088055C"/>
    <w:rsid w:val="00880EDF"/>
    <w:rsid w:val="008811FD"/>
    <w:rsid w:val="00881D88"/>
    <w:rsid w:val="0088208D"/>
    <w:rsid w:val="00882DE6"/>
    <w:rsid w:val="00883A20"/>
    <w:rsid w:val="00883D10"/>
    <w:rsid w:val="00883D4D"/>
    <w:rsid w:val="00883F22"/>
    <w:rsid w:val="00884007"/>
    <w:rsid w:val="00884B59"/>
    <w:rsid w:val="008850BA"/>
    <w:rsid w:val="00885580"/>
    <w:rsid w:val="00885876"/>
    <w:rsid w:val="00886185"/>
    <w:rsid w:val="008861D9"/>
    <w:rsid w:val="0088638C"/>
    <w:rsid w:val="00886EDF"/>
    <w:rsid w:val="00890551"/>
    <w:rsid w:val="008907C9"/>
    <w:rsid w:val="008908E5"/>
    <w:rsid w:val="008909F8"/>
    <w:rsid w:val="00891216"/>
    <w:rsid w:val="00891CB6"/>
    <w:rsid w:val="00893019"/>
    <w:rsid w:val="00893073"/>
    <w:rsid w:val="008933EA"/>
    <w:rsid w:val="00894716"/>
    <w:rsid w:val="00894B58"/>
    <w:rsid w:val="00894D52"/>
    <w:rsid w:val="00894ED4"/>
    <w:rsid w:val="00894FDC"/>
    <w:rsid w:val="0089568C"/>
    <w:rsid w:val="008957D3"/>
    <w:rsid w:val="00896414"/>
    <w:rsid w:val="00896BDA"/>
    <w:rsid w:val="0089716F"/>
    <w:rsid w:val="008975D9"/>
    <w:rsid w:val="00897751"/>
    <w:rsid w:val="00897C71"/>
    <w:rsid w:val="008A016D"/>
    <w:rsid w:val="008A0EAA"/>
    <w:rsid w:val="008A0F54"/>
    <w:rsid w:val="008A16F9"/>
    <w:rsid w:val="008A1D3E"/>
    <w:rsid w:val="008A283F"/>
    <w:rsid w:val="008A2A74"/>
    <w:rsid w:val="008A3038"/>
    <w:rsid w:val="008A4A16"/>
    <w:rsid w:val="008A4B16"/>
    <w:rsid w:val="008A4D63"/>
    <w:rsid w:val="008A4E11"/>
    <w:rsid w:val="008A5F41"/>
    <w:rsid w:val="008A6028"/>
    <w:rsid w:val="008A6D62"/>
    <w:rsid w:val="008A6F48"/>
    <w:rsid w:val="008B0520"/>
    <w:rsid w:val="008B05D9"/>
    <w:rsid w:val="008B0E65"/>
    <w:rsid w:val="008B13E9"/>
    <w:rsid w:val="008B1C5E"/>
    <w:rsid w:val="008B2257"/>
    <w:rsid w:val="008B2436"/>
    <w:rsid w:val="008B2740"/>
    <w:rsid w:val="008B3B51"/>
    <w:rsid w:val="008B4057"/>
    <w:rsid w:val="008B4145"/>
    <w:rsid w:val="008B5071"/>
    <w:rsid w:val="008B5290"/>
    <w:rsid w:val="008B52DB"/>
    <w:rsid w:val="008B625B"/>
    <w:rsid w:val="008B6A40"/>
    <w:rsid w:val="008B6AF4"/>
    <w:rsid w:val="008B71BF"/>
    <w:rsid w:val="008B72EC"/>
    <w:rsid w:val="008B7514"/>
    <w:rsid w:val="008C041F"/>
    <w:rsid w:val="008C07CB"/>
    <w:rsid w:val="008C20AC"/>
    <w:rsid w:val="008C2553"/>
    <w:rsid w:val="008C2CFD"/>
    <w:rsid w:val="008C3FDC"/>
    <w:rsid w:val="008C47AD"/>
    <w:rsid w:val="008C4E93"/>
    <w:rsid w:val="008C55B2"/>
    <w:rsid w:val="008C603A"/>
    <w:rsid w:val="008C71C8"/>
    <w:rsid w:val="008D167D"/>
    <w:rsid w:val="008D1E46"/>
    <w:rsid w:val="008D2AB7"/>
    <w:rsid w:val="008D2C55"/>
    <w:rsid w:val="008D3116"/>
    <w:rsid w:val="008D333E"/>
    <w:rsid w:val="008D4198"/>
    <w:rsid w:val="008D492A"/>
    <w:rsid w:val="008D4970"/>
    <w:rsid w:val="008D4B58"/>
    <w:rsid w:val="008D4B7F"/>
    <w:rsid w:val="008D4B8A"/>
    <w:rsid w:val="008D6541"/>
    <w:rsid w:val="008D7D7B"/>
    <w:rsid w:val="008E0F52"/>
    <w:rsid w:val="008E20F6"/>
    <w:rsid w:val="008E216C"/>
    <w:rsid w:val="008E2316"/>
    <w:rsid w:val="008E2B6B"/>
    <w:rsid w:val="008E3063"/>
    <w:rsid w:val="008E34BE"/>
    <w:rsid w:val="008E3AA8"/>
    <w:rsid w:val="008E3E57"/>
    <w:rsid w:val="008E4283"/>
    <w:rsid w:val="008E42CE"/>
    <w:rsid w:val="008E42F4"/>
    <w:rsid w:val="008E4333"/>
    <w:rsid w:val="008E4A31"/>
    <w:rsid w:val="008E4FCA"/>
    <w:rsid w:val="008E50D7"/>
    <w:rsid w:val="008E5657"/>
    <w:rsid w:val="008E577F"/>
    <w:rsid w:val="008E5E51"/>
    <w:rsid w:val="008E6D91"/>
    <w:rsid w:val="008E776B"/>
    <w:rsid w:val="008F00DB"/>
    <w:rsid w:val="008F0A8F"/>
    <w:rsid w:val="008F1264"/>
    <w:rsid w:val="008F1EE7"/>
    <w:rsid w:val="008F2444"/>
    <w:rsid w:val="008F2849"/>
    <w:rsid w:val="008F2908"/>
    <w:rsid w:val="008F2C02"/>
    <w:rsid w:val="008F38FA"/>
    <w:rsid w:val="008F3B43"/>
    <w:rsid w:val="008F47C6"/>
    <w:rsid w:val="008F47D9"/>
    <w:rsid w:val="008F577F"/>
    <w:rsid w:val="008F6647"/>
    <w:rsid w:val="008F700E"/>
    <w:rsid w:val="00900343"/>
    <w:rsid w:val="0090055A"/>
    <w:rsid w:val="009006A2"/>
    <w:rsid w:val="0090102B"/>
    <w:rsid w:val="00901448"/>
    <w:rsid w:val="009017E8"/>
    <w:rsid w:val="00902E34"/>
    <w:rsid w:val="009036BC"/>
    <w:rsid w:val="0090389E"/>
    <w:rsid w:val="00903D30"/>
    <w:rsid w:val="00904414"/>
    <w:rsid w:val="00904AA4"/>
    <w:rsid w:val="00904F99"/>
    <w:rsid w:val="00905197"/>
    <w:rsid w:val="009055C8"/>
    <w:rsid w:val="00905C47"/>
    <w:rsid w:val="00906379"/>
    <w:rsid w:val="00906A8C"/>
    <w:rsid w:val="00907544"/>
    <w:rsid w:val="009101EA"/>
    <w:rsid w:val="009106FC"/>
    <w:rsid w:val="009108E5"/>
    <w:rsid w:val="009118BB"/>
    <w:rsid w:val="0091191F"/>
    <w:rsid w:val="00911E7D"/>
    <w:rsid w:val="009120A9"/>
    <w:rsid w:val="009134C3"/>
    <w:rsid w:val="0091435B"/>
    <w:rsid w:val="009143D9"/>
    <w:rsid w:val="00915B81"/>
    <w:rsid w:val="00915D6B"/>
    <w:rsid w:val="00916045"/>
    <w:rsid w:val="009160DF"/>
    <w:rsid w:val="009162C7"/>
    <w:rsid w:val="009163F2"/>
    <w:rsid w:val="0091650D"/>
    <w:rsid w:val="00916EC2"/>
    <w:rsid w:val="00917D48"/>
    <w:rsid w:val="009205A5"/>
    <w:rsid w:val="00920A21"/>
    <w:rsid w:val="009213BD"/>
    <w:rsid w:val="009230A6"/>
    <w:rsid w:val="00923480"/>
    <w:rsid w:val="00924627"/>
    <w:rsid w:val="009250A8"/>
    <w:rsid w:val="00925836"/>
    <w:rsid w:val="0092594F"/>
    <w:rsid w:val="00925B1E"/>
    <w:rsid w:val="00925BE6"/>
    <w:rsid w:val="0092627E"/>
    <w:rsid w:val="00926697"/>
    <w:rsid w:val="00926A83"/>
    <w:rsid w:val="00926F61"/>
    <w:rsid w:val="00926FA9"/>
    <w:rsid w:val="0093123D"/>
    <w:rsid w:val="00931713"/>
    <w:rsid w:val="00931D20"/>
    <w:rsid w:val="0093235E"/>
    <w:rsid w:val="009325D5"/>
    <w:rsid w:val="00933040"/>
    <w:rsid w:val="009330E9"/>
    <w:rsid w:val="009344F3"/>
    <w:rsid w:val="009347EC"/>
    <w:rsid w:val="00934D97"/>
    <w:rsid w:val="00935D15"/>
    <w:rsid w:val="0093653A"/>
    <w:rsid w:val="00940952"/>
    <w:rsid w:val="009411FB"/>
    <w:rsid w:val="009414A9"/>
    <w:rsid w:val="00941B71"/>
    <w:rsid w:val="00941DF9"/>
    <w:rsid w:val="009421AD"/>
    <w:rsid w:val="0094221C"/>
    <w:rsid w:val="00942455"/>
    <w:rsid w:val="009431C4"/>
    <w:rsid w:val="00943873"/>
    <w:rsid w:val="0094409C"/>
    <w:rsid w:val="00944159"/>
    <w:rsid w:val="009448B9"/>
    <w:rsid w:val="009449B2"/>
    <w:rsid w:val="00944A82"/>
    <w:rsid w:val="00944BA5"/>
    <w:rsid w:val="00944E09"/>
    <w:rsid w:val="009464B5"/>
    <w:rsid w:val="00946C4D"/>
    <w:rsid w:val="00947D6F"/>
    <w:rsid w:val="00947EE6"/>
    <w:rsid w:val="0095019A"/>
    <w:rsid w:val="00950A16"/>
    <w:rsid w:val="00951AF9"/>
    <w:rsid w:val="0095285B"/>
    <w:rsid w:val="00952AAD"/>
    <w:rsid w:val="00953FE9"/>
    <w:rsid w:val="00954417"/>
    <w:rsid w:val="0095481C"/>
    <w:rsid w:val="0095526F"/>
    <w:rsid w:val="009567E6"/>
    <w:rsid w:val="00957076"/>
    <w:rsid w:val="00957132"/>
    <w:rsid w:val="009576FD"/>
    <w:rsid w:val="009578EB"/>
    <w:rsid w:val="009578FF"/>
    <w:rsid w:val="00957ACC"/>
    <w:rsid w:val="00960446"/>
    <w:rsid w:val="0096050C"/>
    <w:rsid w:val="009610ED"/>
    <w:rsid w:val="00961EE9"/>
    <w:rsid w:val="00962306"/>
    <w:rsid w:val="009633BB"/>
    <w:rsid w:val="00963A36"/>
    <w:rsid w:val="009643DA"/>
    <w:rsid w:val="0096485F"/>
    <w:rsid w:val="00965C40"/>
    <w:rsid w:val="00965DD3"/>
    <w:rsid w:val="009661B1"/>
    <w:rsid w:val="00967354"/>
    <w:rsid w:val="00971592"/>
    <w:rsid w:val="00971617"/>
    <w:rsid w:val="009717F8"/>
    <w:rsid w:val="00971DDF"/>
    <w:rsid w:val="0097225C"/>
    <w:rsid w:val="00972CB9"/>
    <w:rsid w:val="009731D6"/>
    <w:rsid w:val="00973FC6"/>
    <w:rsid w:val="00974746"/>
    <w:rsid w:val="00975119"/>
    <w:rsid w:val="009763ED"/>
    <w:rsid w:val="00976F04"/>
    <w:rsid w:val="009777F4"/>
    <w:rsid w:val="00977AD8"/>
    <w:rsid w:val="00977EB2"/>
    <w:rsid w:val="00980299"/>
    <w:rsid w:val="00980A10"/>
    <w:rsid w:val="00981130"/>
    <w:rsid w:val="009821B0"/>
    <w:rsid w:val="0098229C"/>
    <w:rsid w:val="0098289D"/>
    <w:rsid w:val="009835E0"/>
    <w:rsid w:val="00983D46"/>
    <w:rsid w:val="00983DCA"/>
    <w:rsid w:val="00984A24"/>
    <w:rsid w:val="00985BC7"/>
    <w:rsid w:val="00985C75"/>
    <w:rsid w:val="00985EF7"/>
    <w:rsid w:val="00985F53"/>
    <w:rsid w:val="00986093"/>
    <w:rsid w:val="00986146"/>
    <w:rsid w:val="0098632C"/>
    <w:rsid w:val="00986400"/>
    <w:rsid w:val="00986C69"/>
    <w:rsid w:val="00986CF9"/>
    <w:rsid w:val="0098727B"/>
    <w:rsid w:val="00987416"/>
    <w:rsid w:val="0099006A"/>
    <w:rsid w:val="00990C0E"/>
    <w:rsid w:val="00990D75"/>
    <w:rsid w:val="00991093"/>
    <w:rsid w:val="009910E6"/>
    <w:rsid w:val="0099163B"/>
    <w:rsid w:val="00991EAE"/>
    <w:rsid w:val="00992343"/>
    <w:rsid w:val="00992E09"/>
    <w:rsid w:val="00992E6C"/>
    <w:rsid w:val="00992FA1"/>
    <w:rsid w:val="0099383D"/>
    <w:rsid w:val="009938B1"/>
    <w:rsid w:val="00994BB5"/>
    <w:rsid w:val="009951E0"/>
    <w:rsid w:val="00996258"/>
    <w:rsid w:val="00996306"/>
    <w:rsid w:val="00996744"/>
    <w:rsid w:val="0099795E"/>
    <w:rsid w:val="00997CF4"/>
    <w:rsid w:val="009A00F5"/>
    <w:rsid w:val="009A0650"/>
    <w:rsid w:val="009A1169"/>
    <w:rsid w:val="009A164C"/>
    <w:rsid w:val="009A1AAC"/>
    <w:rsid w:val="009A2BB6"/>
    <w:rsid w:val="009A2CB8"/>
    <w:rsid w:val="009A36A6"/>
    <w:rsid w:val="009A3789"/>
    <w:rsid w:val="009A42AF"/>
    <w:rsid w:val="009A45A2"/>
    <w:rsid w:val="009A6919"/>
    <w:rsid w:val="009A6AC7"/>
    <w:rsid w:val="009A6CA3"/>
    <w:rsid w:val="009A6E65"/>
    <w:rsid w:val="009B0408"/>
    <w:rsid w:val="009B05F5"/>
    <w:rsid w:val="009B0843"/>
    <w:rsid w:val="009B0AF0"/>
    <w:rsid w:val="009B0DEE"/>
    <w:rsid w:val="009B1335"/>
    <w:rsid w:val="009B13FC"/>
    <w:rsid w:val="009B176D"/>
    <w:rsid w:val="009B1E47"/>
    <w:rsid w:val="009B2CED"/>
    <w:rsid w:val="009B3054"/>
    <w:rsid w:val="009B30A1"/>
    <w:rsid w:val="009B335D"/>
    <w:rsid w:val="009B3C90"/>
    <w:rsid w:val="009B43F8"/>
    <w:rsid w:val="009B5286"/>
    <w:rsid w:val="009B5AD3"/>
    <w:rsid w:val="009B76E3"/>
    <w:rsid w:val="009B76F9"/>
    <w:rsid w:val="009B790B"/>
    <w:rsid w:val="009B7A72"/>
    <w:rsid w:val="009B7BB8"/>
    <w:rsid w:val="009B7C57"/>
    <w:rsid w:val="009C0E9B"/>
    <w:rsid w:val="009C126A"/>
    <w:rsid w:val="009C1D4C"/>
    <w:rsid w:val="009C283E"/>
    <w:rsid w:val="009C2DD2"/>
    <w:rsid w:val="009C2F81"/>
    <w:rsid w:val="009C35AD"/>
    <w:rsid w:val="009C390E"/>
    <w:rsid w:val="009C3982"/>
    <w:rsid w:val="009C441F"/>
    <w:rsid w:val="009C4763"/>
    <w:rsid w:val="009C4A07"/>
    <w:rsid w:val="009C4B8E"/>
    <w:rsid w:val="009C51D5"/>
    <w:rsid w:val="009C543C"/>
    <w:rsid w:val="009C599A"/>
    <w:rsid w:val="009C5EFF"/>
    <w:rsid w:val="009C650E"/>
    <w:rsid w:val="009C70DB"/>
    <w:rsid w:val="009C7389"/>
    <w:rsid w:val="009C774A"/>
    <w:rsid w:val="009D19BC"/>
    <w:rsid w:val="009D2107"/>
    <w:rsid w:val="009D2348"/>
    <w:rsid w:val="009D2727"/>
    <w:rsid w:val="009D2DE6"/>
    <w:rsid w:val="009D2EA8"/>
    <w:rsid w:val="009D2F0C"/>
    <w:rsid w:val="009D3306"/>
    <w:rsid w:val="009D3578"/>
    <w:rsid w:val="009D3A5F"/>
    <w:rsid w:val="009D4F88"/>
    <w:rsid w:val="009D5193"/>
    <w:rsid w:val="009D59A8"/>
    <w:rsid w:val="009D5C32"/>
    <w:rsid w:val="009D5C56"/>
    <w:rsid w:val="009D6472"/>
    <w:rsid w:val="009D70FD"/>
    <w:rsid w:val="009D744C"/>
    <w:rsid w:val="009D79F4"/>
    <w:rsid w:val="009D7D19"/>
    <w:rsid w:val="009E008C"/>
    <w:rsid w:val="009E126D"/>
    <w:rsid w:val="009E1544"/>
    <w:rsid w:val="009E15AC"/>
    <w:rsid w:val="009E1C58"/>
    <w:rsid w:val="009E1E96"/>
    <w:rsid w:val="009E2BEC"/>
    <w:rsid w:val="009E2D2E"/>
    <w:rsid w:val="009E33D7"/>
    <w:rsid w:val="009E3CD1"/>
    <w:rsid w:val="009E5520"/>
    <w:rsid w:val="009E5AF5"/>
    <w:rsid w:val="009E5EB5"/>
    <w:rsid w:val="009E6612"/>
    <w:rsid w:val="009E74F0"/>
    <w:rsid w:val="009E7F23"/>
    <w:rsid w:val="009F0351"/>
    <w:rsid w:val="009F0768"/>
    <w:rsid w:val="009F102A"/>
    <w:rsid w:val="009F151C"/>
    <w:rsid w:val="009F2A19"/>
    <w:rsid w:val="009F2C25"/>
    <w:rsid w:val="009F2F7B"/>
    <w:rsid w:val="009F4344"/>
    <w:rsid w:val="009F514E"/>
    <w:rsid w:val="009F547D"/>
    <w:rsid w:val="009F5B78"/>
    <w:rsid w:val="009F6181"/>
    <w:rsid w:val="009F6993"/>
    <w:rsid w:val="009F783A"/>
    <w:rsid w:val="009F7867"/>
    <w:rsid w:val="009F7D66"/>
    <w:rsid w:val="00A001CE"/>
    <w:rsid w:val="00A00BD2"/>
    <w:rsid w:val="00A00E56"/>
    <w:rsid w:val="00A027F3"/>
    <w:rsid w:val="00A03978"/>
    <w:rsid w:val="00A03AB1"/>
    <w:rsid w:val="00A04039"/>
    <w:rsid w:val="00A0496D"/>
    <w:rsid w:val="00A04D7E"/>
    <w:rsid w:val="00A051D9"/>
    <w:rsid w:val="00A052DE"/>
    <w:rsid w:val="00A05DF3"/>
    <w:rsid w:val="00A0661D"/>
    <w:rsid w:val="00A06AFD"/>
    <w:rsid w:val="00A07E08"/>
    <w:rsid w:val="00A10716"/>
    <w:rsid w:val="00A10D79"/>
    <w:rsid w:val="00A10F55"/>
    <w:rsid w:val="00A11535"/>
    <w:rsid w:val="00A11E56"/>
    <w:rsid w:val="00A11FFC"/>
    <w:rsid w:val="00A12798"/>
    <w:rsid w:val="00A128E4"/>
    <w:rsid w:val="00A131C2"/>
    <w:rsid w:val="00A13A09"/>
    <w:rsid w:val="00A143F2"/>
    <w:rsid w:val="00A153BE"/>
    <w:rsid w:val="00A15D42"/>
    <w:rsid w:val="00A15DEE"/>
    <w:rsid w:val="00A16462"/>
    <w:rsid w:val="00A1678B"/>
    <w:rsid w:val="00A167B5"/>
    <w:rsid w:val="00A16DBE"/>
    <w:rsid w:val="00A1754E"/>
    <w:rsid w:val="00A179E0"/>
    <w:rsid w:val="00A17C4F"/>
    <w:rsid w:val="00A17FD5"/>
    <w:rsid w:val="00A20653"/>
    <w:rsid w:val="00A20A39"/>
    <w:rsid w:val="00A21457"/>
    <w:rsid w:val="00A2158B"/>
    <w:rsid w:val="00A223D5"/>
    <w:rsid w:val="00A234D6"/>
    <w:rsid w:val="00A238BD"/>
    <w:rsid w:val="00A23DCA"/>
    <w:rsid w:val="00A240D8"/>
    <w:rsid w:val="00A243E4"/>
    <w:rsid w:val="00A2459D"/>
    <w:rsid w:val="00A24E23"/>
    <w:rsid w:val="00A25430"/>
    <w:rsid w:val="00A2566C"/>
    <w:rsid w:val="00A25F05"/>
    <w:rsid w:val="00A26491"/>
    <w:rsid w:val="00A26F4A"/>
    <w:rsid w:val="00A27380"/>
    <w:rsid w:val="00A30B2D"/>
    <w:rsid w:val="00A30EFD"/>
    <w:rsid w:val="00A311AE"/>
    <w:rsid w:val="00A312A6"/>
    <w:rsid w:val="00A3130E"/>
    <w:rsid w:val="00A316B7"/>
    <w:rsid w:val="00A3193B"/>
    <w:rsid w:val="00A31998"/>
    <w:rsid w:val="00A324CF"/>
    <w:rsid w:val="00A32E8B"/>
    <w:rsid w:val="00A32ED6"/>
    <w:rsid w:val="00A33776"/>
    <w:rsid w:val="00A339B0"/>
    <w:rsid w:val="00A3413E"/>
    <w:rsid w:val="00A344A5"/>
    <w:rsid w:val="00A346C3"/>
    <w:rsid w:val="00A34A09"/>
    <w:rsid w:val="00A34D4A"/>
    <w:rsid w:val="00A34E58"/>
    <w:rsid w:val="00A354FA"/>
    <w:rsid w:val="00A35F8F"/>
    <w:rsid w:val="00A36155"/>
    <w:rsid w:val="00A3629E"/>
    <w:rsid w:val="00A365AD"/>
    <w:rsid w:val="00A371DB"/>
    <w:rsid w:val="00A37513"/>
    <w:rsid w:val="00A376A4"/>
    <w:rsid w:val="00A40669"/>
    <w:rsid w:val="00A427C4"/>
    <w:rsid w:val="00A42A85"/>
    <w:rsid w:val="00A42D07"/>
    <w:rsid w:val="00A44B43"/>
    <w:rsid w:val="00A4503E"/>
    <w:rsid w:val="00A450C0"/>
    <w:rsid w:val="00A45468"/>
    <w:rsid w:val="00A45FA6"/>
    <w:rsid w:val="00A46009"/>
    <w:rsid w:val="00A471A8"/>
    <w:rsid w:val="00A4791B"/>
    <w:rsid w:val="00A47A6A"/>
    <w:rsid w:val="00A504E0"/>
    <w:rsid w:val="00A50A48"/>
    <w:rsid w:val="00A51180"/>
    <w:rsid w:val="00A51242"/>
    <w:rsid w:val="00A51522"/>
    <w:rsid w:val="00A51573"/>
    <w:rsid w:val="00A51A5E"/>
    <w:rsid w:val="00A51CDF"/>
    <w:rsid w:val="00A52036"/>
    <w:rsid w:val="00A52895"/>
    <w:rsid w:val="00A52D7D"/>
    <w:rsid w:val="00A532D3"/>
    <w:rsid w:val="00A539A5"/>
    <w:rsid w:val="00A53DA0"/>
    <w:rsid w:val="00A5404D"/>
    <w:rsid w:val="00A54A80"/>
    <w:rsid w:val="00A54E76"/>
    <w:rsid w:val="00A555A7"/>
    <w:rsid w:val="00A56453"/>
    <w:rsid w:val="00A567FF"/>
    <w:rsid w:val="00A56C0B"/>
    <w:rsid w:val="00A56E1C"/>
    <w:rsid w:val="00A5765D"/>
    <w:rsid w:val="00A579BD"/>
    <w:rsid w:val="00A60025"/>
    <w:rsid w:val="00A6067D"/>
    <w:rsid w:val="00A607CB"/>
    <w:rsid w:val="00A613FC"/>
    <w:rsid w:val="00A6276B"/>
    <w:rsid w:val="00A63377"/>
    <w:rsid w:val="00A6351F"/>
    <w:rsid w:val="00A63809"/>
    <w:rsid w:val="00A63949"/>
    <w:rsid w:val="00A63A04"/>
    <w:rsid w:val="00A64278"/>
    <w:rsid w:val="00A64327"/>
    <w:rsid w:val="00A643E5"/>
    <w:rsid w:val="00A64A6E"/>
    <w:rsid w:val="00A650BE"/>
    <w:rsid w:val="00A6519F"/>
    <w:rsid w:val="00A65931"/>
    <w:rsid w:val="00A659D1"/>
    <w:rsid w:val="00A65A70"/>
    <w:rsid w:val="00A65E0B"/>
    <w:rsid w:val="00A6665F"/>
    <w:rsid w:val="00A66F36"/>
    <w:rsid w:val="00A676D9"/>
    <w:rsid w:val="00A67D86"/>
    <w:rsid w:val="00A67E8B"/>
    <w:rsid w:val="00A67EFC"/>
    <w:rsid w:val="00A7031E"/>
    <w:rsid w:val="00A71140"/>
    <w:rsid w:val="00A7205E"/>
    <w:rsid w:val="00A72AE5"/>
    <w:rsid w:val="00A74692"/>
    <w:rsid w:val="00A75A52"/>
    <w:rsid w:val="00A75ACF"/>
    <w:rsid w:val="00A7618B"/>
    <w:rsid w:val="00A7640B"/>
    <w:rsid w:val="00A76455"/>
    <w:rsid w:val="00A76F1F"/>
    <w:rsid w:val="00A771C2"/>
    <w:rsid w:val="00A773A8"/>
    <w:rsid w:val="00A7778B"/>
    <w:rsid w:val="00A803BC"/>
    <w:rsid w:val="00A806D4"/>
    <w:rsid w:val="00A80969"/>
    <w:rsid w:val="00A85798"/>
    <w:rsid w:val="00A8609D"/>
    <w:rsid w:val="00A8614D"/>
    <w:rsid w:val="00A8686A"/>
    <w:rsid w:val="00A86DFB"/>
    <w:rsid w:val="00A86EA7"/>
    <w:rsid w:val="00A906C1"/>
    <w:rsid w:val="00A9084D"/>
    <w:rsid w:val="00A91244"/>
    <w:rsid w:val="00A91774"/>
    <w:rsid w:val="00A91BBA"/>
    <w:rsid w:val="00A91C7F"/>
    <w:rsid w:val="00A92066"/>
    <w:rsid w:val="00A92776"/>
    <w:rsid w:val="00A92DB7"/>
    <w:rsid w:val="00A93181"/>
    <w:rsid w:val="00A938E6"/>
    <w:rsid w:val="00A93CCF"/>
    <w:rsid w:val="00A94E4E"/>
    <w:rsid w:val="00A95514"/>
    <w:rsid w:val="00A95BD5"/>
    <w:rsid w:val="00A95C53"/>
    <w:rsid w:val="00A95EB7"/>
    <w:rsid w:val="00A96F78"/>
    <w:rsid w:val="00A979E1"/>
    <w:rsid w:val="00A97AD9"/>
    <w:rsid w:val="00AA05B8"/>
    <w:rsid w:val="00AA0A77"/>
    <w:rsid w:val="00AA0B9E"/>
    <w:rsid w:val="00AA0C74"/>
    <w:rsid w:val="00AA0DAC"/>
    <w:rsid w:val="00AA1087"/>
    <w:rsid w:val="00AA13A7"/>
    <w:rsid w:val="00AA161A"/>
    <w:rsid w:val="00AA22E4"/>
    <w:rsid w:val="00AA247C"/>
    <w:rsid w:val="00AA25A9"/>
    <w:rsid w:val="00AA26D9"/>
    <w:rsid w:val="00AA278A"/>
    <w:rsid w:val="00AA284F"/>
    <w:rsid w:val="00AA29F0"/>
    <w:rsid w:val="00AA3183"/>
    <w:rsid w:val="00AA4605"/>
    <w:rsid w:val="00AA51AD"/>
    <w:rsid w:val="00AA591E"/>
    <w:rsid w:val="00AA5DF4"/>
    <w:rsid w:val="00AA6527"/>
    <w:rsid w:val="00AA65C9"/>
    <w:rsid w:val="00AA66CB"/>
    <w:rsid w:val="00AB0A32"/>
    <w:rsid w:val="00AB0A37"/>
    <w:rsid w:val="00AB0B90"/>
    <w:rsid w:val="00AB0E56"/>
    <w:rsid w:val="00AB0ED5"/>
    <w:rsid w:val="00AB13B6"/>
    <w:rsid w:val="00AB18AC"/>
    <w:rsid w:val="00AB1CB0"/>
    <w:rsid w:val="00AB1E81"/>
    <w:rsid w:val="00AB1EB7"/>
    <w:rsid w:val="00AB21EC"/>
    <w:rsid w:val="00AB2A23"/>
    <w:rsid w:val="00AB3A15"/>
    <w:rsid w:val="00AB3A35"/>
    <w:rsid w:val="00AB422D"/>
    <w:rsid w:val="00AB4632"/>
    <w:rsid w:val="00AB4ECC"/>
    <w:rsid w:val="00AB4F0F"/>
    <w:rsid w:val="00AB53E3"/>
    <w:rsid w:val="00AB60E2"/>
    <w:rsid w:val="00AB6601"/>
    <w:rsid w:val="00AB674E"/>
    <w:rsid w:val="00AB6950"/>
    <w:rsid w:val="00AB6D79"/>
    <w:rsid w:val="00AB709E"/>
    <w:rsid w:val="00AB7806"/>
    <w:rsid w:val="00AC02C1"/>
    <w:rsid w:val="00AC0AB6"/>
    <w:rsid w:val="00AC10AD"/>
    <w:rsid w:val="00AC1E55"/>
    <w:rsid w:val="00AC3D06"/>
    <w:rsid w:val="00AC429F"/>
    <w:rsid w:val="00AC4AA0"/>
    <w:rsid w:val="00AC5051"/>
    <w:rsid w:val="00AC5B54"/>
    <w:rsid w:val="00AC60B4"/>
    <w:rsid w:val="00AC67B6"/>
    <w:rsid w:val="00AC6AF3"/>
    <w:rsid w:val="00AC7D98"/>
    <w:rsid w:val="00AD00C5"/>
    <w:rsid w:val="00AD08C8"/>
    <w:rsid w:val="00AD165F"/>
    <w:rsid w:val="00AD2794"/>
    <w:rsid w:val="00AD2DC5"/>
    <w:rsid w:val="00AD3455"/>
    <w:rsid w:val="00AD3CAD"/>
    <w:rsid w:val="00AD4D0F"/>
    <w:rsid w:val="00AD5A99"/>
    <w:rsid w:val="00AD69FF"/>
    <w:rsid w:val="00AD6D0A"/>
    <w:rsid w:val="00AD702B"/>
    <w:rsid w:val="00AD72E6"/>
    <w:rsid w:val="00AD75FA"/>
    <w:rsid w:val="00AD7C95"/>
    <w:rsid w:val="00AD7FCD"/>
    <w:rsid w:val="00AE0125"/>
    <w:rsid w:val="00AE2BED"/>
    <w:rsid w:val="00AE3DE1"/>
    <w:rsid w:val="00AE5439"/>
    <w:rsid w:val="00AE61B2"/>
    <w:rsid w:val="00AE72DE"/>
    <w:rsid w:val="00AE78D1"/>
    <w:rsid w:val="00AE7F89"/>
    <w:rsid w:val="00AF1EBD"/>
    <w:rsid w:val="00AF2D54"/>
    <w:rsid w:val="00AF3175"/>
    <w:rsid w:val="00AF3458"/>
    <w:rsid w:val="00AF370B"/>
    <w:rsid w:val="00AF3F7B"/>
    <w:rsid w:val="00AF42B4"/>
    <w:rsid w:val="00AF4B8A"/>
    <w:rsid w:val="00AF4C6D"/>
    <w:rsid w:val="00AF4CB0"/>
    <w:rsid w:val="00AF4F1B"/>
    <w:rsid w:val="00AF5EC6"/>
    <w:rsid w:val="00AF6272"/>
    <w:rsid w:val="00AF6606"/>
    <w:rsid w:val="00AF6C38"/>
    <w:rsid w:val="00AF6E8A"/>
    <w:rsid w:val="00AF7213"/>
    <w:rsid w:val="00AF7771"/>
    <w:rsid w:val="00AF7D92"/>
    <w:rsid w:val="00B011CC"/>
    <w:rsid w:val="00B030FD"/>
    <w:rsid w:val="00B03E53"/>
    <w:rsid w:val="00B04048"/>
    <w:rsid w:val="00B0453D"/>
    <w:rsid w:val="00B04F3D"/>
    <w:rsid w:val="00B05702"/>
    <w:rsid w:val="00B0600F"/>
    <w:rsid w:val="00B0619C"/>
    <w:rsid w:val="00B06896"/>
    <w:rsid w:val="00B06DD9"/>
    <w:rsid w:val="00B07CD6"/>
    <w:rsid w:val="00B07E52"/>
    <w:rsid w:val="00B10010"/>
    <w:rsid w:val="00B1079B"/>
    <w:rsid w:val="00B10C05"/>
    <w:rsid w:val="00B11353"/>
    <w:rsid w:val="00B11775"/>
    <w:rsid w:val="00B11C7C"/>
    <w:rsid w:val="00B12F75"/>
    <w:rsid w:val="00B1302D"/>
    <w:rsid w:val="00B13368"/>
    <w:rsid w:val="00B134A5"/>
    <w:rsid w:val="00B1388E"/>
    <w:rsid w:val="00B1513F"/>
    <w:rsid w:val="00B15B89"/>
    <w:rsid w:val="00B1695B"/>
    <w:rsid w:val="00B1746F"/>
    <w:rsid w:val="00B20725"/>
    <w:rsid w:val="00B2087E"/>
    <w:rsid w:val="00B20AB5"/>
    <w:rsid w:val="00B20B11"/>
    <w:rsid w:val="00B20B94"/>
    <w:rsid w:val="00B20DDB"/>
    <w:rsid w:val="00B222C0"/>
    <w:rsid w:val="00B23CA2"/>
    <w:rsid w:val="00B248D0"/>
    <w:rsid w:val="00B25DAC"/>
    <w:rsid w:val="00B2628E"/>
    <w:rsid w:val="00B266B0"/>
    <w:rsid w:val="00B27921"/>
    <w:rsid w:val="00B3000E"/>
    <w:rsid w:val="00B300BF"/>
    <w:rsid w:val="00B31C4B"/>
    <w:rsid w:val="00B326A8"/>
    <w:rsid w:val="00B3291A"/>
    <w:rsid w:val="00B329EB"/>
    <w:rsid w:val="00B32FCD"/>
    <w:rsid w:val="00B33508"/>
    <w:rsid w:val="00B3377E"/>
    <w:rsid w:val="00B3439B"/>
    <w:rsid w:val="00B34A74"/>
    <w:rsid w:val="00B34E63"/>
    <w:rsid w:val="00B35DA4"/>
    <w:rsid w:val="00B375D3"/>
    <w:rsid w:val="00B400E6"/>
    <w:rsid w:val="00B40A96"/>
    <w:rsid w:val="00B4184B"/>
    <w:rsid w:val="00B41FC2"/>
    <w:rsid w:val="00B422A7"/>
    <w:rsid w:val="00B42A32"/>
    <w:rsid w:val="00B42FA6"/>
    <w:rsid w:val="00B4399E"/>
    <w:rsid w:val="00B43A16"/>
    <w:rsid w:val="00B43D56"/>
    <w:rsid w:val="00B43F0D"/>
    <w:rsid w:val="00B44A98"/>
    <w:rsid w:val="00B44A9B"/>
    <w:rsid w:val="00B452C3"/>
    <w:rsid w:val="00B45CE1"/>
    <w:rsid w:val="00B46081"/>
    <w:rsid w:val="00B46A75"/>
    <w:rsid w:val="00B470A7"/>
    <w:rsid w:val="00B472B6"/>
    <w:rsid w:val="00B500CD"/>
    <w:rsid w:val="00B5109D"/>
    <w:rsid w:val="00B5239C"/>
    <w:rsid w:val="00B5294C"/>
    <w:rsid w:val="00B53259"/>
    <w:rsid w:val="00B53457"/>
    <w:rsid w:val="00B53893"/>
    <w:rsid w:val="00B547BF"/>
    <w:rsid w:val="00B548C2"/>
    <w:rsid w:val="00B54B6A"/>
    <w:rsid w:val="00B55428"/>
    <w:rsid w:val="00B56374"/>
    <w:rsid w:val="00B56FDF"/>
    <w:rsid w:val="00B570BF"/>
    <w:rsid w:val="00B57B6A"/>
    <w:rsid w:val="00B60471"/>
    <w:rsid w:val="00B608D1"/>
    <w:rsid w:val="00B60B8F"/>
    <w:rsid w:val="00B62293"/>
    <w:rsid w:val="00B625CC"/>
    <w:rsid w:val="00B62ECA"/>
    <w:rsid w:val="00B632FA"/>
    <w:rsid w:val="00B63337"/>
    <w:rsid w:val="00B6369F"/>
    <w:rsid w:val="00B639D7"/>
    <w:rsid w:val="00B63B94"/>
    <w:rsid w:val="00B64267"/>
    <w:rsid w:val="00B64AA7"/>
    <w:rsid w:val="00B64BC9"/>
    <w:rsid w:val="00B65452"/>
    <w:rsid w:val="00B66594"/>
    <w:rsid w:val="00B66E67"/>
    <w:rsid w:val="00B67805"/>
    <w:rsid w:val="00B701FE"/>
    <w:rsid w:val="00B720B0"/>
    <w:rsid w:val="00B721CD"/>
    <w:rsid w:val="00B7267A"/>
    <w:rsid w:val="00B726FF"/>
    <w:rsid w:val="00B72A5B"/>
    <w:rsid w:val="00B72AA1"/>
    <w:rsid w:val="00B72AA4"/>
    <w:rsid w:val="00B72C2A"/>
    <w:rsid w:val="00B7428A"/>
    <w:rsid w:val="00B746EE"/>
    <w:rsid w:val="00B74830"/>
    <w:rsid w:val="00B75454"/>
    <w:rsid w:val="00B75544"/>
    <w:rsid w:val="00B760DB"/>
    <w:rsid w:val="00B76BCD"/>
    <w:rsid w:val="00B76EE9"/>
    <w:rsid w:val="00B77231"/>
    <w:rsid w:val="00B77880"/>
    <w:rsid w:val="00B77B84"/>
    <w:rsid w:val="00B77EE8"/>
    <w:rsid w:val="00B807BA"/>
    <w:rsid w:val="00B807CF"/>
    <w:rsid w:val="00B80D90"/>
    <w:rsid w:val="00B80DC0"/>
    <w:rsid w:val="00B82613"/>
    <w:rsid w:val="00B828B5"/>
    <w:rsid w:val="00B82ED8"/>
    <w:rsid w:val="00B83E1B"/>
    <w:rsid w:val="00B845D0"/>
    <w:rsid w:val="00B84A80"/>
    <w:rsid w:val="00B84E9C"/>
    <w:rsid w:val="00B85522"/>
    <w:rsid w:val="00B85A6F"/>
    <w:rsid w:val="00B86605"/>
    <w:rsid w:val="00B904D7"/>
    <w:rsid w:val="00B90E2A"/>
    <w:rsid w:val="00B90F2A"/>
    <w:rsid w:val="00B91707"/>
    <w:rsid w:val="00B9198D"/>
    <w:rsid w:val="00B91F44"/>
    <w:rsid w:val="00B921AA"/>
    <w:rsid w:val="00B92D25"/>
    <w:rsid w:val="00B93008"/>
    <w:rsid w:val="00B9406D"/>
    <w:rsid w:val="00B94BA7"/>
    <w:rsid w:val="00B94E0E"/>
    <w:rsid w:val="00B96113"/>
    <w:rsid w:val="00B96413"/>
    <w:rsid w:val="00B96CE0"/>
    <w:rsid w:val="00B9762B"/>
    <w:rsid w:val="00B97CA3"/>
    <w:rsid w:val="00B97D85"/>
    <w:rsid w:val="00B97EC6"/>
    <w:rsid w:val="00B97F5C"/>
    <w:rsid w:val="00BA1104"/>
    <w:rsid w:val="00BA1872"/>
    <w:rsid w:val="00BA1913"/>
    <w:rsid w:val="00BA1F70"/>
    <w:rsid w:val="00BA2BC9"/>
    <w:rsid w:val="00BA2C6C"/>
    <w:rsid w:val="00BA2FE5"/>
    <w:rsid w:val="00BA4641"/>
    <w:rsid w:val="00BA4A54"/>
    <w:rsid w:val="00BA5336"/>
    <w:rsid w:val="00BA562D"/>
    <w:rsid w:val="00BA7205"/>
    <w:rsid w:val="00BA76A9"/>
    <w:rsid w:val="00BA7E36"/>
    <w:rsid w:val="00BB0595"/>
    <w:rsid w:val="00BB078C"/>
    <w:rsid w:val="00BB1246"/>
    <w:rsid w:val="00BB2459"/>
    <w:rsid w:val="00BB2F36"/>
    <w:rsid w:val="00BB3E2B"/>
    <w:rsid w:val="00BB3F5C"/>
    <w:rsid w:val="00BB5182"/>
    <w:rsid w:val="00BB5D1C"/>
    <w:rsid w:val="00BB6552"/>
    <w:rsid w:val="00BB65E0"/>
    <w:rsid w:val="00BB6B34"/>
    <w:rsid w:val="00BB6B9B"/>
    <w:rsid w:val="00BB754F"/>
    <w:rsid w:val="00BC0058"/>
    <w:rsid w:val="00BC06A4"/>
    <w:rsid w:val="00BC06BB"/>
    <w:rsid w:val="00BC07D4"/>
    <w:rsid w:val="00BC0A5D"/>
    <w:rsid w:val="00BC0BE3"/>
    <w:rsid w:val="00BC1AD9"/>
    <w:rsid w:val="00BC3257"/>
    <w:rsid w:val="00BC32E7"/>
    <w:rsid w:val="00BC4F81"/>
    <w:rsid w:val="00BC5560"/>
    <w:rsid w:val="00BC5670"/>
    <w:rsid w:val="00BC58B9"/>
    <w:rsid w:val="00BC65F9"/>
    <w:rsid w:val="00BC66BE"/>
    <w:rsid w:val="00BC771C"/>
    <w:rsid w:val="00BC7914"/>
    <w:rsid w:val="00BD0082"/>
    <w:rsid w:val="00BD0815"/>
    <w:rsid w:val="00BD15F7"/>
    <w:rsid w:val="00BD198C"/>
    <w:rsid w:val="00BD2F13"/>
    <w:rsid w:val="00BD3056"/>
    <w:rsid w:val="00BD3846"/>
    <w:rsid w:val="00BD3A60"/>
    <w:rsid w:val="00BD3E68"/>
    <w:rsid w:val="00BD4E05"/>
    <w:rsid w:val="00BD598A"/>
    <w:rsid w:val="00BD5C7A"/>
    <w:rsid w:val="00BD6826"/>
    <w:rsid w:val="00BD723F"/>
    <w:rsid w:val="00BD75B4"/>
    <w:rsid w:val="00BD7D14"/>
    <w:rsid w:val="00BE0134"/>
    <w:rsid w:val="00BE02B4"/>
    <w:rsid w:val="00BE1F0D"/>
    <w:rsid w:val="00BE2011"/>
    <w:rsid w:val="00BE214C"/>
    <w:rsid w:val="00BE2707"/>
    <w:rsid w:val="00BE28C1"/>
    <w:rsid w:val="00BE3492"/>
    <w:rsid w:val="00BE373B"/>
    <w:rsid w:val="00BE3B62"/>
    <w:rsid w:val="00BE41BD"/>
    <w:rsid w:val="00BE4DE7"/>
    <w:rsid w:val="00BE4EC9"/>
    <w:rsid w:val="00BE4F41"/>
    <w:rsid w:val="00BE5908"/>
    <w:rsid w:val="00BE631E"/>
    <w:rsid w:val="00BE6AD8"/>
    <w:rsid w:val="00BE6BEC"/>
    <w:rsid w:val="00BE731B"/>
    <w:rsid w:val="00BE773E"/>
    <w:rsid w:val="00BF05AD"/>
    <w:rsid w:val="00BF0CCF"/>
    <w:rsid w:val="00BF0FC5"/>
    <w:rsid w:val="00BF10BC"/>
    <w:rsid w:val="00BF11B0"/>
    <w:rsid w:val="00BF21AC"/>
    <w:rsid w:val="00BF2378"/>
    <w:rsid w:val="00BF2A08"/>
    <w:rsid w:val="00BF2E53"/>
    <w:rsid w:val="00BF352A"/>
    <w:rsid w:val="00BF3669"/>
    <w:rsid w:val="00BF3996"/>
    <w:rsid w:val="00BF3C0D"/>
    <w:rsid w:val="00BF4460"/>
    <w:rsid w:val="00BF4BC7"/>
    <w:rsid w:val="00BF4CCB"/>
    <w:rsid w:val="00BF6252"/>
    <w:rsid w:val="00BF647A"/>
    <w:rsid w:val="00BF6A9E"/>
    <w:rsid w:val="00BF6C6A"/>
    <w:rsid w:val="00BF711C"/>
    <w:rsid w:val="00BF748E"/>
    <w:rsid w:val="00BF789B"/>
    <w:rsid w:val="00BF7B79"/>
    <w:rsid w:val="00C00DA5"/>
    <w:rsid w:val="00C03309"/>
    <w:rsid w:val="00C035A7"/>
    <w:rsid w:val="00C037E0"/>
    <w:rsid w:val="00C05C18"/>
    <w:rsid w:val="00C072FE"/>
    <w:rsid w:val="00C1012A"/>
    <w:rsid w:val="00C11090"/>
    <w:rsid w:val="00C11ADE"/>
    <w:rsid w:val="00C120F3"/>
    <w:rsid w:val="00C12357"/>
    <w:rsid w:val="00C126E0"/>
    <w:rsid w:val="00C128BC"/>
    <w:rsid w:val="00C12E39"/>
    <w:rsid w:val="00C138EC"/>
    <w:rsid w:val="00C13D47"/>
    <w:rsid w:val="00C14097"/>
    <w:rsid w:val="00C14164"/>
    <w:rsid w:val="00C14C53"/>
    <w:rsid w:val="00C15D8E"/>
    <w:rsid w:val="00C164F6"/>
    <w:rsid w:val="00C168DC"/>
    <w:rsid w:val="00C1695F"/>
    <w:rsid w:val="00C16E69"/>
    <w:rsid w:val="00C17012"/>
    <w:rsid w:val="00C178FB"/>
    <w:rsid w:val="00C17DF9"/>
    <w:rsid w:val="00C20068"/>
    <w:rsid w:val="00C201EB"/>
    <w:rsid w:val="00C20ACC"/>
    <w:rsid w:val="00C226AE"/>
    <w:rsid w:val="00C22A7D"/>
    <w:rsid w:val="00C22B28"/>
    <w:rsid w:val="00C22D3F"/>
    <w:rsid w:val="00C23F24"/>
    <w:rsid w:val="00C247FE"/>
    <w:rsid w:val="00C257B7"/>
    <w:rsid w:val="00C2588A"/>
    <w:rsid w:val="00C25C88"/>
    <w:rsid w:val="00C268BA"/>
    <w:rsid w:val="00C272E8"/>
    <w:rsid w:val="00C27666"/>
    <w:rsid w:val="00C27749"/>
    <w:rsid w:val="00C301A9"/>
    <w:rsid w:val="00C30ABC"/>
    <w:rsid w:val="00C30B60"/>
    <w:rsid w:val="00C310EE"/>
    <w:rsid w:val="00C31FAA"/>
    <w:rsid w:val="00C33359"/>
    <w:rsid w:val="00C348D6"/>
    <w:rsid w:val="00C3504C"/>
    <w:rsid w:val="00C365E7"/>
    <w:rsid w:val="00C36A0E"/>
    <w:rsid w:val="00C36E34"/>
    <w:rsid w:val="00C37623"/>
    <w:rsid w:val="00C37BBF"/>
    <w:rsid w:val="00C40388"/>
    <w:rsid w:val="00C404D7"/>
    <w:rsid w:val="00C404EE"/>
    <w:rsid w:val="00C411B1"/>
    <w:rsid w:val="00C414FA"/>
    <w:rsid w:val="00C4171B"/>
    <w:rsid w:val="00C42689"/>
    <w:rsid w:val="00C4287F"/>
    <w:rsid w:val="00C42988"/>
    <w:rsid w:val="00C42BD4"/>
    <w:rsid w:val="00C43A20"/>
    <w:rsid w:val="00C43FF0"/>
    <w:rsid w:val="00C44124"/>
    <w:rsid w:val="00C44529"/>
    <w:rsid w:val="00C44641"/>
    <w:rsid w:val="00C44FA0"/>
    <w:rsid w:val="00C456EA"/>
    <w:rsid w:val="00C45EF5"/>
    <w:rsid w:val="00C46B7E"/>
    <w:rsid w:val="00C474D6"/>
    <w:rsid w:val="00C47538"/>
    <w:rsid w:val="00C47F24"/>
    <w:rsid w:val="00C5099B"/>
    <w:rsid w:val="00C50A4E"/>
    <w:rsid w:val="00C517F8"/>
    <w:rsid w:val="00C51C37"/>
    <w:rsid w:val="00C520B1"/>
    <w:rsid w:val="00C522D6"/>
    <w:rsid w:val="00C526E8"/>
    <w:rsid w:val="00C52C52"/>
    <w:rsid w:val="00C53BB6"/>
    <w:rsid w:val="00C54020"/>
    <w:rsid w:val="00C5406F"/>
    <w:rsid w:val="00C545C5"/>
    <w:rsid w:val="00C54817"/>
    <w:rsid w:val="00C54F35"/>
    <w:rsid w:val="00C55566"/>
    <w:rsid w:val="00C55E15"/>
    <w:rsid w:val="00C560F3"/>
    <w:rsid w:val="00C572E3"/>
    <w:rsid w:val="00C57655"/>
    <w:rsid w:val="00C57A01"/>
    <w:rsid w:val="00C57A2D"/>
    <w:rsid w:val="00C602F0"/>
    <w:rsid w:val="00C60B07"/>
    <w:rsid w:val="00C61560"/>
    <w:rsid w:val="00C616FB"/>
    <w:rsid w:val="00C61D4B"/>
    <w:rsid w:val="00C62B0A"/>
    <w:rsid w:val="00C63C52"/>
    <w:rsid w:val="00C63F08"/>
    <w:rsid w:val="00C64912"/>
    <w:rsid w:val="00C6528C"/>
    <w:rsid w:val="00C65BFC"/>
    <w:rsid w:val="00C65FDE"/>
    <w:rsid w:val="00C661E8"/>
    <w:rsid w:val="00C6634D"/>
    <w:rsid w:val="00C664C9"/>
    <w:rsid w:val="00C67386"/>
    <w:rsid w:val="00C67420"/>
    <w:rsid w:val="00C70084"/>
    <w:rsid w:val="00C7090B"/>
    <w:rsid w:val="00C711C5"/>
    <w:rsid w:val="00C715CF"/>
    <w:rsid w:val="00C71B3A"/>
    <w:rsid w:val="00C71BE2"/>
    <w:rsid w:val="00C7235B"/>
    <w:rsid w:val="00C726DE"/>
    <w:rsid w:val="00C72941"/>
    <w:rsid w:val="00C72E18"/>
    <w:rsid w:val="00C731AD"/>
    <w:rsid w:val="00C7380B"/>
    <w:rsid w:val="00C7404D"/>
    <w:rsid w:val="00C74421"/>
    <w:rsid w:val="00C75F2F"/>
    <w:rsid w:val="00C75FEE"/>
    <w:rsid w:val="00C76F1D"/>
    <w:rsid w:val="00C77937"/>
    <w:rsid w:val="00C77CA4"/>
    <w:rsid w:val="00C77D26"/>
    <w:rsid w:val="00C80BDF"/>
    <w:rsid w:val="00C815DF"/>
    <w:rsid w:val="00C81819"/>
    <w:rsid w:val="00C82F90"/>
    <w:rsid w:val="00C82FEE"/>
    <w:rsid w:val="00C83993"/>
    <w:rsid w:val="00C84209"/>
    <w:rsid w:val="00C8498E"/>
    <w:rsid w:val="00C84D39"/>
    <w:rsid w:val="00C84DCB"/>
    <w:rsid w:val="00C85277"/>
    <w:rsid w:val="00C85806"/>
    <w:rsid w:val="00C85D76"/>
    <w:rsid w:val="00C86A7D"/>
    <w:rsid w:val="00C873AC"/>
    <w:rsid w:val="00C87DA6"/>
    <w:rsid w:val="00C912DC"/>
    <w:rsid w:val="00C91857"/>
    <w:rsid w:val="00C92062"/>
    <w:rsid w:val="00C9213B"/>
    <w:rsid w:val="00C92EE9"/>
    <w:rsid w:val="00C9340F"/>
    <w:rsid w:val="00C93462"/>
    <w:rsid w:val="00C93B5D"/>
    <w:rsid w:val="00C94384"/>
    <w:rsid w:val="00C94A34"/>
    <w:rsid w:val="00C94C2B"/>
    <w:rsid w:val="00C94F73"/>
    <w:rsid w:val="00C95609"/>
    <w:rsid w:val="00C9623B"/>
    <w:rsid w:val="00C968FA"/>
    <w:rsid w:val="00C96F79"/>
    <w:rsid w:val="00C97CF9"/>
    <w:rsid w:val="00CA00BC"/>
    <w:rsid w:val="00CA0550"/>
    <w:rsid w:val="00CA0E32"/>
    <w:rsid w:val="00CA17DD"/>
    <w:rsid w:val="00CA1863"/>
    <w:rsid w:val="00CA1941"/>
    <w:rsid w:val="00CA26CE"/>
    <w:rsid w:val="00CA29AE"/>
    <w:rsid w:val="00CA29B4"/>
    <w:rsid w:val="00CA391D"/>
    <w:rsid w:val="00CA3ACD"/>
    <w:rsid w:val="00CA4F8B"/>
    <w:rsid w:val="00CA5445"/>
    <w:rsid w:val="00CA5926"/>
    <w:rsid w:val="00CA6C1B"/>
    <w:rsid w:val="00CA71B5"/>
    <w:rsid w:val="00CB0007"/>
    <w:rsid w:val="00CB00E7"/>
    <w:rsid w:val="00CB09DA"/>
    <w:rsid w:val="00CB0BD9"/>
    <w:rsid w:val="00CB1C97"/>
    <w:rsid w:val="00CB1CAC"/>
    <w:rsid w:val="00CB1DE8"/>
    <w:rsid w:val="00CB1E3B"/>
    <w:rsid w:val="00CB1F1D"/>
    <w:rsid w:val="00CB2170"/>
    <w:rsid w:val="00CB245A"/>
    <w:rsid w:val="00CB311C"/>
    <w:rsid w:val="00CB3CB5"/>
    <w:rsid w:val="00CB3F80"/>
    <w:rsid w:val="00CB6795"/>
    <w:rsid w:val="00CB6FF9"/>
    <w:rsid w:val="00CB71F8"/>
    <w:rsid w:val="00CB73D2"/>
    <w:rsid w:val="00CB7BD9"/>
    <w:rsid w:val="00CC180A"/>
    <w:rsid w:val="00CC1AD6"/>
    <w:rsid w:val="00CC26DB"/>
    <w:rsid w:val="00CC2DBA"/>
    <w:rsid w:val="00CC300C"/>
    <w:rsid w:val="00CC35AE"/>
    <w:rsid w:val="00CC3DAA"/>
    <w:rsid w:val="00CC3DD2"/>
    <w:rsid w:val="00CC4054"/>
    <w:rsid w:val="00CC4C2C"/>
    <w:rsid w:val="00CC5057"/>
    <w:rsid w:val="00CC5655"/>
    <w:rsid w:val="00CC5F39"/>
    <w:rsid w:val="00CC7FF1"/>
    <w:rsid w:val="00CD078F"/>
    <w:rsid w:val="00CD121E"/>
    <w:rsid w:val="00CD12B1"/>
    <w:rsid w:val="00CD185D"/>
    <w:rsid w:val="00CD1964"/>
    <w:rsid w:val="00CD28F0"/>
    <w:rsid w:val="00CD3ED8"/>
    <w:rsid w:val="00CD4710"/>
    <w:rsid w:val="00CD497A"/>
    <w:rsid w:val="00CD4D1B"/>
    <w:rsid w:val="00CD61D9"/>
    <w:rsid w:val="00CD633C"/>
    <w:rsid w:val="00CD6411"/>
    <w:rsid w:val="00CD6A98"/>
    <w:rsid w:val="00CD6B50"/>
    <w:rsid w:val="00CD761D"/>
    <w:rsid w:val="00CD76B5"/>
    <w:rsid w:val="00CD78B9"/>
    <w:rsid w:val="00CE0B03"/>
    <w:rsid w:val="00CE0DE4"/>
    <w:rsid w:val="00CE1D01"/>
    <w:rsid w:val="00CE1D20"/>
    <w:rsid w:val="00CE1FB2"/>
    <w:rsid w:val="00CE226B"/>
    <w:rsid w:val="00CE2323"/>
    <w:rsid w:val="00CE2346"/>
    <w:rsid w:val="00CE41E8"/>
    <w:rsid w:val="00CE4E26"/>
    <w:rsid w:val="00CE53FB"/>
    <w:rsid w:val="00CE553D"/>
    <w:rsid w:val="00CE6E3E"/>
    <w:rsid w:val="00CE6F0F"/>
    <w:rsid w:val="00CF002F"/>
    <w:rsid w:val="00CF0246"/>
    <w:rsid w:val="00CF123B"/>
    <w:rsid w:val="00CF2483"/>
    <w:rsid w:val="00CF24E2"/>
    <w:rsid w:val="00CF25E5"/>
    <w:rsid w:val="00CF393D"/>
    <w:rsid w:val="00CF3B7F"/>
    <w:rsid w:val="00CF4ABD"/>
    <w:rsid w:val="00CF4CF2"/>
    <w:rsid w:val="00CF5A53"/>
    <w:rsid w:val="00CF5D28"/>
    <w:rsid w:val="00CF68AA"/>
    <w:rsid w:val="00CF68B8"/>
    <w:rsid w:val="00CF6EAD"/>
    <w:rsid w:val="00CF6F1E"/>
    <w:rsid w:val="00CF7045"/>
    <w:rsid w:val="00D001F9"/>
    <w:rsid w:val="00D0030E"/>
    <w:rsid w:val="00D0036E"/>
    <w:rsid w:val="00D00469"/>
    <w:rsid w:val="00D00BB7"/>
    <w:rsid w:val="00D01DFA"/>
    <w:rsid w:val="00D01EAD"/>
    <w:rsid w:val="00D02EB8"/>
    <w:rsid w:val="00D035B9"/>
    <w:rsid w:val="00D040B7"/>
    <w:rsid w:val="00D049B9"/>
    <w:rsid w:val="00D04B1E"/>
    <w:rsid w:val="00D060FF"/>
    <w:rsid w:val="00D064E8"/>
    <w:rsid w:val="00D06546"/>
    <w:rsid w:val="00D06572"/>
    <w:rsid w:val="00D065CD"/>
    <w:rsid w:val="00D0724B"/>
    <w:rsid w:val="00D07965"/>
    <w:rsid w:val="00D07E50"/>
    <w:rsid w:val="00D11A21"/>
    <w:rsid w:val="00D12325"/>
    <w:rsid w:val="00D12654"/>
    <w:rsid w:val="00D12761"/>
    <w:rsid w:val="00D132C7"/>
    <w:rsid w:val="00D14487"/>
    <w:rsid w:val="00D1468B"/>
    <w:rsid w:val="00D15680"/>
    <w:rsid w:val="00D15E7E"/>
    <w:rsid w:val="00D16058"/>
    <w:rsid w:val="00D16C3B"/>
    <w:rsid w:val="00D16FDD"/>
    <w:rsid w:val="00D1714A"/>
    <w:rsid w:val="00D17783"/>
    <w:rsid w:val="00D20016"/>
    <w:rsid w:val="00D207A7"/>
    <w:rsid w:val="00D208D1"/>
    <w:rsid w:val="00D224FA"/>
    <w:rsid w:val="00D22654"/>
    <w:rsid w:val="00D2279F"/>
    <w:rsid w:val="00D22AF1"/>
    <w:rsid w:val="00D22E93"/>
    <w:rsid w:val="00D23D86"/>
    <w:rsid w:val="00D242DA"/>
    <w:rsid w:val="00D247EC"/>
    <w:rsid w:val="00D24A02"/>
    <w:rsid w:val="00D26448"/>
    <w:rsid w:val="00D264CE"/>
    <w:rsid w:val="00D26670"/>
    <w:rsid w:val="00D2670E"/>
    <w:rsid w:val="00D26910"/>
    <w:rsid w:val="00D27B8B"/>
    <w:rsid w:val="00D30CF0"/>
    <w:rsid w:val="00D31681"/>
    <w:rsid w:val="00D3191C"/>
    <w:rsid w:val="00D31950"/>
    <w:rsid w:val="00D31B6E"/>
    <w:rsid w:val="00D3232B"/>
    <w:rsid w:val="00D3239F"/>
    <w:rsid w:val="00D324A4"/>
    <w:rsid w:val="00D3250C"/>
    <w:rsid w:val="00D328F6"/>
    <w:rsid w:val="00D33726"/>
    <w:rsid w:val="00D345D4"/>
    <w:rsid w:val="00D3462C"/>
    <w:rsid w:val="00D349D0"/>
    <w:rsid w:val="00D34DEB"/>
    <w:rsid w:val="00D35198"/>
    <w:rsid w:val="00D35478"/>
    <w:rsid w:val="00D3584B"/>
    <w:rsid w:val="00D35A85"/>
    <w:rsid w:val="00D35F97"/>
    <w:rsid w:val="00D362F0"/>
    <w:rsid w:val="00D36964"/>
    <w:rsid w:val="00D375D7"/>
    <w:rsid w:val="00D37A1A"/>
    <w:rsid w:val="00D4081B"/>
    <w:rsid w:val="00D40E1A"/>
    <w:rsid w:val="00D41185"/>
    <w:rsid w:val="00D413C3"/>
    <w:rsid w:val="00D42240"/>
    <w:rsid w:val="00D427C3"/>
    <w:rsid w:val="00D42EB8"/>
    <w:rsid w:val="00D43149"/>
    <w:rsid w:val="00D43D3C"/>
    <w:rsid w:val="00D43E0B"/>
    <w:rsid w:val="00D44051"/>
    <w:rsid w:val="00D441E2"/>
    <w:rsid w:val="00D44932"/>
    <w:rsid w:val="00D46111"/>
    <w:rsid w:val="00D46171"/>
    <w:rsid w:val="00D4662F"/>
    <w:rsid w:val="00D46A4D"/>
    <w:rsid w:val="00D46E49"/>
    <w:rsid w:val="00D46F1B"/>
    <w:rsid w:val="00D475FB"/>
    <w:rsid w:val="00D47C16"/>
    <w:rsid w:val="00D502AF"/>
    <w:rsid w:val="00D502F5"/>
    <w:rsid w:val="00D50546"/>
    <w:rsid w:val="00D50764"/>
    <w:rsid w:val="00D50C12"/>
    <w:rsid w:val="00D50F72"/>
    <w:rsid w:val="00D51034"/>
    <w:rsid w:val="00D5125D"/>
    <w:rsid w:val="00D514A9"/>
    <w:rsid w:val="00D51A77"/>
    <w:rsid w:val="00D5267B"/>
    <w:rsid w:val="00D528AB"/>
    <w:rsid w:val="00D53649"/>
    <w:rsid w:val="00D53830"/>
    <w:rsid w:val="00D543F1"/>
    <w:rsid w:val="00D54FB3"/>
    <w:rsid w:val="00D55889"/>
    <w:rsid w:val="00D56B5F"/>
    <w:rsid w:val="00D57A3F"/>
    <w:rsid w:val="00D57AF0"/>
    <w:rsid w:val="00D60443"/>
    <w:rsid w:val="00D61815"/>
    <w:rsid w:val="00D62222"/>
    <w:rsid w:val="00D627E3"/>
    <w:rsid w:val="00D62D7D"/>
    <w:rsid w:val="00D62ECD"/>
    <w:rsid w:val="00D62F1E"/>
    <w:rsid w:val="00D62F5E"/>
    <w:rsid w:val="00D63213"/>
    <w:rsid w:val="00D637B8"/>
    <w:rsid w:val="00D64426"/>
    <w:rsid w:val="00D64475"/>
    <w:rsid w:val="00D64A2A"/>
    <w:rsid w:val="00D65D78"/>
    <w:rsid w:val="00D66184"/>
    <w:rsid w:val="00D66A40"/>
    <w:rsid w:val="00D66AAA"/>
    <w:rsid w:val="00D66B04"/>
    <w:rsid w:val="00D67BC5"/>
    <w:rsid w:val="00D7021B"/>
    <w:rsid w:val="00D707D6"/>
    <w:rsid w:val="00D70ADD"/>
    <w:rsid w:val="00D70C5F"/>
    <w:rsid w:val="00D70D33"/>
    <w:rsid w:val="00D711FD"/>
    <w:rsid w:val="00D7130B"/>
    <w:rsid w:val="00D71610"/>
    <w:rsid w:val="00D71862"/>
    <w:rsid w:val="00D71E7F"/>
    <w:rsid w:val="00D71FBA"/>
    <w:rsid w:val="00D7239B"/>
    <w:rsid w:val="00D72448"/>
    <w:rsid w:val="00D73077"/>
    <w:rsid w:val="00D736A2"/>
    <w:rsid w:val="00D73B8E"/>
    <w:rsid w:val="00D73C57"/>
    <w:rsid w:val="00D742FF"/>
    <w:rsid w:val="00D758B3"/>
    <w:rsid w:val="00D75CF3"/>
    <w:rsid w:val="00D76ADC"/>
    <w:rsid w:val="00D76C59"/>
    <w:rsid w:val="00D77413"/>
    <w:rsid w:val="00D8006C"/>
    <w:rsid w:val="00D80205"/>
    <w:rsid w:val="00D80B04"/>
    <w:rsid w:val="00D80C6D"/>
    <w:rsid w:val="00D81D97"/>
    <w:rsid w:val="00D81F10"/>
    <w:rsid w:val="00D82798"/>
    <w:rsid w:val="00D82BF2"/>
    <w:rsid w:val="00D831D1"/>
    <w:rsid w:val="00D8399D"/>
    <w:rsid w:val="00D84251"/>
    <w:rsid w:val="00D844BE"/>
    <w:rsid w:val="00D84A57"/>
    <w:rsid w:val="00D85FD1"/>
    <w:rsid w:val="00D86352"/>
    <w:rsid w:val="00D86E66"/>
    <w:rsid w:val="00D87307"/>
    <w:rsid w:val="00D87377"/>
    <w:rsid w:val="00D874DF"/>
    <w:rsid w:val="00D87A12"/>
    <w:rsid w:val="00D930E1"/>
    <w:rsid w:val="00D9354D"/>
    <w:rsid w:val="00D9415C"/>
    <w:rsid w:val="00D942CC"/>
    <w:rsid w:val="00D944E4"/>
    <w:rsid w:val="00D94D87"/>
    <w:rsid w:val="00D95B31"/>
    <w:rsid w:val="00D95DCC"/>
    <w:rsid w:val="00D962DC"/>
    <w:rsid w:val="00D9670F"/>
    <w:rsid w:val="00D96F5F"/>
    <w:rsid w:val="00D971ED"/>
    <w:rsid w:val="00DA1784"/>
    <w:rsid w:val="00DA180C"/>
    <w:rsid w:val="00DA18A2"/>
    <w:rsid w:val="00DA3C29"/>
    <w:rsid w:val="00DA3E24"/>
    <w:rsid w:val="00DA3E7B"/>
    <w:rsid w:val="00DA3F17"/>
    <w:rsid w:val="00DA40C0"/>
    <w:rsid w:val="00DA418E"/>
    <w:rsid w:val="00DA43D5"/>
    <w:rsid w:val="00DA4419"/>
    <w:rsid w:val="00DA451D"/>
    <w:rsid w:val="00DA470D"/>
    <w:rsid w:val="00DA4A12"/>
    <w:rsid w:val="00DA4A78"/>
    <w:rsid w:val="00DA4CC5"/>
    <w:rsid w:val="00DA4DD9"/>
    <w:rsid w:val="00DA56DB"/>
    <w:rsid w:val="00DA6452"/>
    <w:rsid w:val="00DA6FE9"/>
    <w:rsid w:val="00DA7925"/>
    <w:rsid w:val="00DB031E"/>
    <w:rsid w:val="00DB040B"/>
    <w:rsid w:val="00DB0579"/>
    <w:rsid w:val="00DB0AB8"/>
    <w:rsid w:val="00DB0D2A"/>
    <w:rsid w:val="00DB0E62"/>
    <w:rsid w:val="00DB11CD"/>
    <w:rsid w:val="00DB1DAB"/>
    <w:rsid w:val="00DB39A8"/>
    <w:rsid w:val="00DB39D4"/>
    <w:rsid w:val="00DB3A47"/>
    <w:rsid w:val="00DB46D0"/>
    <w:rsid w:val="00DB46DF"/>
    <w:rsid w:val="00DB49B6"/>
    <w:rsid w:val="00DB4E06"/>
    <w:rsid w:val="00DB557E"/>
    <w:rsid w:val="00DB6A80"/>
    <w:rsid w:val="00DB6C06"/>
    <w:rsid w:val="00DB754E"/>
    <w:rsid w:val="00DB7B06"/>
    <w:rsid w:val="00DB7F43"/>
    <w:rsid w:val="00DC043D"/>
    <w:rsid w:val="00DC05B6"/>
    <w:rsid w:val="00DC1034"/>
    <w:rsid w:val="00DC2FDD"/>
    <w:rsid w:val="00DC318A"/>
    <w:rsid w:val="00DC3A9D"/>
    <w:rsid w:val="00DC4004"/>
    <w:rsid w:val="00DC4243"/>
    <w:rsid w:val="00DC5584"/>
    <w:rsid w:val="00DC636B"/>
    <w:rsid w:val="00DC64EA"/>
    <w:rsid w:val="00DC6C1E"/>
    <w:rsid w:val="00DC7255"/>
    <w:rsid w:val="00DC72CE"/>
    <w:rsid w:val="00DC7951"/>
    <w:rsid w:val="00DC7CED"/>
    <w:rsid w:val="00DD042F"/>
    <w:rsid w:val="00DD0828"/>
    <w:rsid w:val="00DD1C4B"/>
    <w:rsid w:val="00DD1F7B"/>
    <w:rsid w:val="00DD229E"/>
    <w:rsid w:val="00DD28B3"/>
    <w:rsid w:val="00DD3029"/>
    <w:rsid w:val="00DD31A8"/>
    <w:rsid w:val="00DD55E0"/>
    <w:rsid w:val="00DD5CDA"/>
    <w:rsid w:val="00DD6657"/>
    <w:rsid w:val="00DE0408"/>
    <w:rsid w:val="00DE0B33"/>
    <w:rsid w:val="00DE18A3"/>
    <w:rsid w:val="00DE1904"/>
    <w:rsid w:val="00DE1DAA"/>
    <w:rsid w:val="00DE21D3"/>
    <w:rsid w:val="00DE329E"/>
    <w:rsid w:val="00DE38F9"/>
    <w:rsid w:val="00DE3B4A"/>
    <w:rsid w:val="00DE3DBB"/>
    <w:rsid w:val="00DE3E20"/>
    <w:rsid w:val="00DE43A2"/>
    <w:rsid w:val="00DE4A74"/>
    <w:rsid w:val="00DE4B05"/>
    <w:rsid w:val="00DE4EE9"/>
    <w:rsid w:val="00DE541C"/>
    <w:rsid w:val="00DE6C7E"/>
    <w:rsid w:val="00DE737B"/>
    <w:rsid w:val="00DF100B"/>
    <w:rsid w:val="00DF11B7"/>
    <w:rsid w:val="00DF4359"/>
    <w:rsid w:val="00DF48D5"/>
    <w:rsid w:val="00DF503A"/>
    <w:rsid w:val="00DF5F53"/>
    <w:rsid w:val="00DF68E4"/>
    <w:rsid w:val="00DF73C1"/>
    <w:rsid w:val="00DF7511"/>
    <w:rsid w:val="00DF75BB"/>
    <w:rsid w:val="00DF7751"/>
    <w:rsid w:val="00E009B1"/>
    <w:rsid w:val="00E00BC3"/>
    <w:rsid w:val="00E011D7"/>
    <w:rsid w:val="00E02833"/>
    <w:rsid w:val="00E02ABA"/>
    <w:rsid w:val="00E031BB"/>
    <w:rsid w:val="00E03C05"/>
    <w:rsid w:val="00E03DB9"/>
    <w:rsid w:val="00E0417B"/>
    <w:rsid w:val="00E04E9B"/>
    <w:rsid w:val="00E0576C"/>
    <w:rsid w:val="00E068BC"/>
    <w:rsid w:val="00E0739E"/>
    <w:rsid w:val="00E073F0"/>
    <w:rsid w:val="00E0753D"/>
    <w:rsid w:val="00E10761"/>
    <w:rsid w:val="00E1147C"/>
    <w:rsid w:val="00E11D7A"/>
    <w:rsid w:val="00E11EEB"/>
    <w:rsid w:val="00E1260E"/>
    <w:rsid w:val="00E128F2"/>
    <w:rsid w:val="00E12B00"/>
    <w:rsid w:val="00E131A9"/>
    <w:rsid w:val="00E13E5A"/>
    <w:rsid w:val="00E13EE4"/>
    <w:rsid w:val="00E1437D"/>
    <w:rsid w:val="00E15278"/>
    <w:rsid w:val="00E15C84"/>
    <w:rsid w:val="00E16463"/>
    <w:rsid w:val="00E16F82"/>
    <w:rsid w:val="00E17F6F"/>
    <w:rsid w:val="00E206D1"/>
    <w:rsid w:val="00E20A1B"/>
    <w:rsid w:val="00E20B20"/>
    <w:rsid w:val="00E2170E"/>
    <w:rsid w:val="00E21A8D"/>
    <w:rsid w:val="00E224E7"/>
    <w:rsid w:val="00E22687"/>
    <w:rsid w:val="00E228E6"/>
    <w:rsid w:val="00E229A9"/>
    <w:rsid w:val="00E239AA"/>
    <w:rsid w:val="00E239D1"/>
    <w:rsid w:val="00E246B9"/>
    <w:rsid w:val="00E24FA1"/>
    <w:rsid w:val="00E250C5"/>
    <w:rsid w:val="00E26727"/>
    <w:rsid w:val="00E26970"/>
    <w:rsid w:val="00E26E87"/>
    <w:rsid w:val="00E2728F"/>
    <w:rsid w:val="00E27791"/>
    <w:rsid w:val="00E308AE"/>
    <w:rsid w:val="00E30F2D"/>
    <w:rsid w:val="00E319DB"/>
    <w:rsid w:val="00E31AFC"/>
    <w:rsid w:val="00E31F0C"/>
    <w:rsid w:val="00E32447"/>
    <w:rsid w:val="00E3250F"/>
    <w:rsid w:val="00E32C7E"/>
    <w:rsid w:val="00E3409E"/>
    <w:rsid w:val="00E34F76"/>
    <w:rsid w:val="00E3710A"/>
    <w:rsid w:val="00E37776"/>
    <w:rsid w:val="00E37BE5"/>
    <w:rsid w:val="00E4090F"/>
    <w:rsid w:val="00E41A27"/>
    <w:rsid w:val="00E41AB4"/>
    <w:rsid w:val="00E42737"/>
    <w:rsid w:val="00E4404D"/>
    <w:rsid w:val="00E445E8"/>
    <w:rsid w:val="00E44906"/>
    <w:rsid w:val="00E45C77"/>
    <w:rsid w:val="00E4608B"/>
    <w:rsid w:val="00E46D7F"/>
    <w:rsid w:val="00E501D3"/>
    <w:rsid w:val="00E51B8A"/>
    <w:rsid w:val="00E5349B"/>
    <w:rsid w:val="00E53A01"/>
    <w:rsid w:val="00E54202"/>
    <w:rsid w:val="00E55587"/>
    <w:rsid w:val="00E56322"/>
    <w:rsid w:val="00E564C4"/>
    <w:rsid w:val="00E567C9"/>
    <w:rsid w:val="00E57A61"/>
    <w:rsid w:val="00E57E1A"/>
    <w:rsid w:val="00E600A4"/>
    <w:rsid w:val="00E604C4"/>
    <w:rsid w:val="00E606A7"/>
    <w:rsid w:val="00E60809"/>
    <w:rsid w:val="00E60B60"/>
    <w:rsid w:val="00E61300"/>
    <w:rsid w:val="00E61B08"/>
    <w:rsid w:val="00E62019"/>
    <w:rsid w:val="00E62B5B"/>
    <w:rsid w:val="00E62F45"/>
    <w:rsid w:val="00E6349E"/>
    <w:rsid w:val="00E635B9"/>
    <w:rsid w:val="00E63622"/>
    <w:rsid w:val="00E637A3"/>
    <w:rsid w:val="00E643BF"/>
    <w:rsid w:val="00E6478E"/>
    <w:rsid w:val="00E64A2A"/>
    <w:rsid w:val="00E65962"/>
    <w:rsid w:val="00E65D15"/>
    <w:rsid w:val="00E666B7"/>
    <w:rsid w:val="00E66CD8"/>
    <w:rsid w:val="00E67285"/>
    <w:rsid w:val="00E67802"/>
    <w:rsid w:val="00E67EE5"/>
    <w:rsid w:val="00E67F67"/>
    <w:rsid w:val="00E7013A"/>
    <w:rsid w:val="00E70658"/>
    <w:rsid w:val="00E71DAF"/>
    <w:rsid w:val="00E72C6B"/>
    <w:rsid w:val="00E73AB7"/>
    <w:rsid w:val="00E73E7C"/>
    <w:rsid w:val="00E745B1"/>
    <w:rsid w:val="00E74F5D"/>
    <w:rsid w:val="00E75F13"/>
    <w:rsid w:val="00E76034"/>
    <w:rsid w:val="00E76BC0"/>
    <w:rsid w:val="00E80440"/>
    <w:rsid w:val="00E817E0"/>
    <w:rsid w:val="00E82EE4"/>
    <w:rsid w:val="00E831E7"/>
    <w:rsid w:val="00E843B5"/>
    <w:rsid w:val="00E84A3B"/>
    <w:rsid w:val="00E84B9E"/>
    <w:rsid w:val="00E8516F"/>
    <w:rsid w:val="00E85307"/>
    <w:rsid w:val="00E85B0A"/>
    <w:rsid w:val="00E861C1"/>
    <w:rsid w:val="00E87742"/>
    <w:rsid w:val="00E87887"/>
    <w:rsid w:val="00E87C82"/>
    <w:rsid w:val="00E87FF9"/>
    <w:rsid w:val="00E907E4"/>
    <w:rsid w:val="00E90A24"/>
    <w:rsid w:val="00E90C34"/>
    <w:rsid w:val="00E91074"/>
    <w:rsid w:val="00E913EC"/>
    <w:rsid w:val="00E917A3"/>
    <w:rsid w:val="00E919AC"/>
    <w:rsid w:val="00E91B98"/>
    <w:rsid w:val="00E92AEC"/>
    <w:rsid w:val="00E9321C"/>
    <w:rsid w:val="00E93499"/>
    <w:rsid w:val="00E93CB3"/>
    <w:rsid w:val="00E946A6"/>
    <w:rsid w:val="00E947E4"/>
    <w:rsid w:val="00E9480A"/>
    <w:rsid w:val="00E94BA7"/>
    <w:rsid w:val="00E94D00"/>
    <w:rsid w:val="00E9616B"/>
    <w:rsid w:val="00E96328"/>
    <w:rsid w:val="00E96A29"/>
    <w:rsid w:val="00E96B28"/>
    <w:rsid w:val="00E96FE6"/>
    <w:rsid w:val="00E973A1"/>
    <w:rsid w:val="00E97FBC"/>
    <w:rsid w:val="00EA0CC4"/>
    <w:rsid w:val="00EA0F54"/>
    <w:rsid w:val="00EA1059"/>
    <w:rsid w:val="00EA1911"/>
    <w:rsid w:val="00EA1BE3"/>
    <w:rsid w:val="00EA1D43"/>
    <w:rsid w:val="00EA4C04"/>
    <w:rsid w:val="00EA4EC9"/>
    <w:rsid w:val="00EA528A"/>
    <w:rsid w:val="00EA568E"/>
    <w:rsid w:val="00EA5E0F"/>
    <w:rsid w:val="00EA5F4C"/>
    <w:rsid w:val="00EA6FE4"/>
    <w:rsid w:val="00EA798D"/>
    <w:rsid w:val="00EA7D06"/>
    <w:rsid w:val="00EA7F4C"/>
    <w:rsid w:val="00EB1532"/>
    <w:rsid w:val="00EB1D2E"/>
    <w:rsid w:val="00EB1D47"/>
    <w:rsid w:val="00EB1E4C"/>
    <w:rsid w:val="00EB2146"/>
    <w:rsid w:val="00EB2317"/>
    <w:rsid w:val="00EB26C6"/>
    <w:rsid w:val="00EB279B"/>
    <w:rsid w:val="00EB2ABB"/>
    <w:rsid w:val="00EB2B18"/>
    <w:rsid w:val="00EB3946"/>
    <w:rsid w:val="00EB49C7"/>
    <w:rsid w:val="00EB4BE7"/>
    <w:rsid w:val="00EB4F83"/>
    <w:rsid w:val="00EB584C"/>
    <w:rsid w:val="00EB5863"/>
    <w:rsid w:val="00EB5D88"/>
    <w:rsid w:val="00EB5FA9"/>
    <w:rsid w:val="00EB6D14"/>
    <w:rsid w:val="00EB6D3F"/>
    <w:rsid w:val="00EB6D5A"/>
    <w:rsid w:val="00EB7307"/>
    <w:rsid w:val="00EB74B2"/>
    <w:rsid w:val="00EB772D"/>
    <w:rsid w:val="00EC0B6A"/>
    <w:rsid w:val="00EC1428"/>
    <w:rsid w:val="00EC14B0"/>
    <w:rsid w:val="00EC170A"/>
    <w:rsid w:val="00EC204E"/>
    <w:rsid w:val="00EC249E"/>
    <w:rsid w:val="00EC2CFF"/>
    <w:rsid w:val="00EC2DFB"/>
    <w:rsid w:val="00EC3159"/>
    <w:rsid w:val="00EC31B1"/>
    <w:rsid w:val="00EC37EE"/>
    <w:rsid w:val="00EC3F3D"/>
    <w:rsid w:val="00EC4904"/>
    <w:rsid w:val="00EC4DF6"/>
    <w:rsid w:val="00EC5F2F"/>
    <w:rsid w:val="00EC6472"/>
    <w:rsid w:val="00EC651E"/>
    <w:rsid w:val="00EC65E5"/>
    <w:rsid w:val="00EC692E"/>
    <w:rsid w:val="00EC7061"/>
    <w:rsid w:val="00EC745E"/>
    <w:rsid w:val="00EC775C"/>
    <w:rsid w:val="00EC7EAF"/>
    <w:rsid w:val="00ED09DD"/>
    <w:rsid w:val="00ED1327"/>
    <w:rsid w:val="00ED16FE"/>
    <w:rsid w:val="00ED27C3"/>
    <w:rsid w:val="00ED2987"/>
    <w:rsid w:val="00ED2AE2"/>
    <w:rsid w:val="00ED2C5A"/>
    <w:rsid w:val="00ED3022"/>
    <w:rsid w:val="00ED33AE"/>
    <w:rsid w:val="00ED33D0"/>
    <w:rsid w:val="00ED3775"/>
    <w:rsid w:val="00ED4158"/>
    <w:rsid w:val="00ED4803"/>
    <w:rsid w:val="00ED4A6D"/>
    <w:rsid w:val="00ED5189"/>
    <w:rsid w:val="00ED52A3"/>
    <w:rsid w:val="00ED558A"/>
    <w:rsid w:val="00ED6450"/>
    <w:rsid w:val="00ED6D4A"/>
    <w:rsid w:val="00ED721A"/>
    <w:rsid w:val="00ED738C"/>
    <w:rsid w:val="00ED7918"/>
    <w:rsid w:val="00ED791E"/>
    <w:rsid w:val="00ED7FD3"/>
    <w:rsid w:val="00EE076C"/>
    <w:rsid w:val="00EE0ACC"/>
    <w:rsid w:val="00EE0E5D"/>
    <w:rsid w:val="00EE11C2"/>
    <w:rsid w:val="00EE1B18"/>
    <w:rsid w:val="00EE2A61"/>
    <w:rsid w:val="00EE3663"/>
    <w:rsid w:val="00EE3C2E"/>
    <w:rsid w:val="00EE3CBC"/>
    <w:rsid w:val="00EE41C4"/>
    <w:rsid w:val="00EE5A27"/>
    <w:rsid w:val="00EE6A00"/>
    <w:rsid w:val="00EE6E77"/>
    <w:rsid w:val="00EE6F02"/>
    <w:rsid w:val="00EE7327"/>
    <w:rsid w:val="00EE76A9"/>
    <w:rsid w:val="00EE799E"/>
    <w:rsid w:val="00EE7CA8"/>
    <w:rsid w:val="00EE7FA7"/>
    <w:rsid w:val="00EF0322"/>
    <w:rsid w:val="00EF0701"/>
    <w:rsid w:val="00EF1093"/>
    <w:rsid w:val="00EF1730"/>
    <w:rsid w:val="00EF1FCB"/>
    <w:rsid w:val="00EF209A"/>
    <w:rsid w:val="00EF21C3"/>
    <w:rsid w:val="00EF267E"/>
    <w:rsid w:val="00EF2C14"/>
    <w:rsid w:val="00EF2DB3"/>
    <w:rsid w:val="00EF2E6B"/>
    <w:rsid w:val="00EF3C01"/>
    <w:rsid w:val="00EF4331"/>
    <w:rsid w:val="00EF516C"/>
    <w:rsid w:val="00EF54D1"/>
    <w:rsid w:val="00EF5508"/>
    <w:rsid w:val="00EF67BB"/>
    <w:rsid w:val="00EF6CFC"/>
    <w:rsid w:val="00EF72F9"/>
    <w:rsid w:val="00EF78E4"/>
    <w:rsid w:val="00F0021E"/>
    <w:rsid w:val="00F0030E"/>
    <w:rsid w:val="00F00B33"/>
    <w:rsid w:val="00F00CD1"/>
    <w:rsid w:val="00F01E6B"/>
    <w:rsid w:val="00F0241C"/>
    <w:rsid w:val="00F02AE7"/>
    <w:rsid w:val="00F031EE"/>
    <w:rsid w:val="00F03D27"/>
    <w:rsid w:val="00F05759"/>
    <w:rsid w:val="00F064EC"/>
    <w:rsid w:val="00F07F39"/>
    <w:rsid w:val="00F10144"/>
    <w:rsid w:val="00F10CB9"/>
    <w:rsid w:val="00F110CD"/>
    <w:rsid w:val="00F110D5"/>
    <w:rsid w:val="00F12351"/>
    <w:rsid w:val="00F132CF"/>
    <w:rsid w:val="00F15193"/>
    <w:rsid w:val="00F15AE7"/>
    <w:rsid w:val="00F16739"/>
    <w:rsid w:val="00F16DE2"/>
    <w:rsid w:val="00F2052B"/>
    <w:rsid w:val="00F205C5"/>
    <w:rsid w:val="00F20951"/>
    <w:rsid w:val="00F20A12"/>
    <w:rsid w:val="00F20E58"/>
    <w:rsid w:val="00F20E5D"/>
    <w:rsid w:val="00F21A5A"/>
    <w:rsid w:val="00F22121"/>
    <w:rsid w:val="00F22183"/>
    <w:rsid w:val="00F2260F"/>
    <w:rsid w:val="00F227D2"/>
    <w:rsid w:val="00F23174"/>
    <w:rsid w:val="00F242AD"/>
    <w:rsid w:val="00F24705"/>
    <w:rsid w:val="00F247F2"/>
    <w:rsid w:val="00F24E00"/>
    <w:rsid w:val="00F2518F"/>
    <w:rsid w:val="00F252A8"/>
    <w:rsid w:val="00F255D9"/>
    <w:rsid w:val="00F265F7"/>
    <w:rsid w:val="00F27FA6"/>
    <w:rsid w:val="00F320DF"/>
    <w:rsid w:val="00F32ACB"/>
    <w:rsid w:val="00F33DC8"/>
    <w:rsid w:val="00F33F87"/>
    <w:rsid w:val="00F34444"/>
    <w:rsid w:val="00F34E6B"/>
    <w:rsid w:val="00F3759F"/>
    <w:rsid w:val="00F378F1"/>
    <w:rsid w:val="00F37D63"/>
    <w:rsid w:val="00F4005A"/>
    <w:rsid w:val="00F4034C"/>
    <w:rsid w:val="00F403A1"/>
    <w:rsid w:val="00F403DB"/>
    <w:rsid w:val="00F40416"/>
    <w:rsid w:val="00F404B5"/>
    <w:rsid w:val="00F4065A"/>
    <w:rsid w:val="00F417F8"/>
    <w:rsid w:val="00F4259F"/>
    <w:rsid w:val="00F4275C"/>
    <w:rsid w:val="00F42E3B"/>
    <w:rsid w:val="00F434B2"/>
    <w:rsid w:val="00F45693"/>
    <w:rsid w:val="00F463EB"/>
    <w:rsid w:val="00F47E03"/>
    <w:rsid w:val="00F51ADB"/>
    <w:rsid w:val="00F52339"/>
    <w:rsid w:val="00F524FA"/>
    <w:rsid w:val="00F5277A"/>
    <w:rsid w:val="00F532E8"/>
    <w:rsid w:val="00F536C1"/>
    <w:rsid w:val="00F537FF"/>
    <w:rsid w:val="00F538C1"/>
    <w:rsid w:val="00F53F57"/>
    <w:rsid w:val="00F54E36"/>
    <w:rsid w:val="00F560FE"/>
    <w:rsid w:val="00F561DA"/>
    <w:rsid w:val="00F56433"/>
    <w:rsid w:val="00F56DF3"/>
    <w:rsid w:val="00F56F44"/>
    <w:rsid w:val="00F57C6C"/>
    <w:rsid w:val="00F604C2"/>
    <w:rsid w:val="00F6088F"/>
    <w:rsid w:val="00F60A52"/>
    <w:rsid w:val="00F60CD6"/>
    <w:rsid w:val="00F6111C"/>
    <w:rsid w:val="00F614C0"/>
    <w:rsid w:val="00F6155A"/>
    <w:rsid w:val="00F61647"/>
    <w:rsid w:val="00F61D95"/>
    <w:rsid w:val="00F61F6E"/>
    <w:rsid w:val="00F63E20"/>
    <w:rsid w:val="00F64279"/>
    <w:rsid w:val="00F657CF"/>
    <w:rsid w:val="00F65808"/>
    <w:rsid w:val="00F6587D"/>
    <w:rsid w:val="00F66A00"/>
    <w:rsid w:val="00F66CFB"/>
    <w:rsid w:val="00F704AA"/>
    <w:rsid w:val="00F70C73"/>
    <w:rsid w:val="00F713A3"/>
    <w:rsid w:val="00F71A41"/>
    <w:rsid w:val="00F71A8F"/>
    <w:rsid w:val="00F72632"/>
    <w:rsid w:val="00F72E89"/>
    <w:rsid w:val="00F75330"/>
    <w:rsid w:val="00F75806"/>
    <w:rsid w:val="00F75B66"/>
    <w:rsid w:val="00F75CC9"/>
    <w:rsid w:val="00F76BD9"/>
    <w:rsid w:val="00F77DFB"/>
    <w:rsid w:val="00F80318"/>
    <w:rsid w:val="00F803D0"/>
    <w:rsid w:val="00F8058C"/>
    <w:rsid w:val="00F80703"/>
    <w:rsid w:val="00F80948"/>
    <w:rsid w:val="00F81387"/>
    <w:rsid w:val="00F814E5"/>
    <w:rsid w:val="00F8167C"/>
    <w:rsid w:val="00F81C88"/>
    <w:rsid w:val="00F81E6A"/>
    <w:rsid w:val="00F82134"/>
    <w:rsid w:val="00F822E3"/>
    <w:rsid w:val="00F826A8"/>
    <w:rsid w:val="00F82866"/>
    <w:rsid w:val="00F83FA1"/>
    <w:rsid w:val="00F841FB"/>
    <w:rsid w:val="00F84421"/>
    <w:rsid w:val="00F8449B"/>
    <w:rsid w:val="00F84B44"/>
    <w:rsid w:val="00F85691"/>
    <w:rsid w:val="00F85AA1"/>
    <w:rsid w:val="00F869FD"/>
    <w:rsid w:val="00F87032"/>
    <w:rsid w:val="00F87094"/>
    <w:rsid w:val="00F87AB3"/>
    <w:rsid w:val="00F90034"/>
    <w:rsid w:val="00F905F9"/>
    <w:rsid w:val="00F90C26"/>
    <w:rsid w:val="00F910F2"/>
    <w:rsid w:val="00F913DC"/>
    <w:rsid w:val="00F917C2"/>
    <w:rsid w:val="00F91A86"/>
    <w:rsid w:val="00F91B2E"/>
    <w:rsid w:val="00F91DDA"/>
    <w:rsid w:val="00F9299F"/>
    <w:rsid w:val="00F933E5"/>
    <w:rsid w:val="00F9397A"/>
    <w:rsid w:val="00F93A37"/>
    <w:rsid w:val="00F94182"/>
    <w:rsid w:val="00F9431F"/>
    <w:rsid w:val="00F944D9"/>
    <w:rsid w:val="00F94DB3"/>
    <w:rsid w:val="00F954E7"/>
    <w:rsid w:val="00F95B40"/>
    <w:rsid w:val="00F95BFC"/>
    <w:rsid w:val="00F96500"/>
    <w:rsid w:val="00F97192"/>
    <w:rsid w:val="00FA0826"/>
    <w:rsid w:val="00FA2C35"/>
    <w:rsid w:val="00FA31E7"/>
    <w:rsid w:val="00FA3D94"/>
    <w:rsid w:val="00FA413A"/>
    <w:rsid w:val="00FA4144"/>
    <w:rsid w:val="00FA4682"/>
    <w:rsid w:val="00FA4DDF"/>
    <w:rsid w:val="00FA5C71"/>
    <w:rsid w:val="00FA5FDF"/>
    <w:rsid w:val="00FA645E"/>
    <w:rsid w:val="00FA6A01"/>
    <w:rsid w:val="00FA6B9B"/>
    <w:rsid w:val="00FA6E7F"/>
    <w:rsid w:val="00FA7114"/>
    <w:rsid w:val="00FA7E9E"/>
    <w:rsid w:val="00FB052D"/>
    <w:rsid w:val="00FB22D7"/>
    <w:rsid w:val="00FB2379"/>
    <w:rsid w:val="00FB38F5"/>
    <w:rsid w:val="00FB3CB7"/>
    <w:rsid w:val="00FB482D"/>
    <w:rsid w:val="00FB4B8A"/>
    <w:rsid w:val="00FB5152"/>
    <w:rsid w:val="00FB5F8F"/>
    <w:rsid w:val="00FB680E"/>
    <w:rsid w:val="00FB6B73"/>
    <w:rsid w:val="00FB7A0B"/>
    <w:rsid w:val="00FC0065"/>
    <w:rsid w:val="00FC062F"/>
    <w:rsid w:val="00FC0754"/>
    <w:rsid w:val="00FC139C"/>
    <w:rsid w:val="00FC3738"/>
    <w:rsid w:val="00FC3AEE"/>
    <w:rsid w:val="00FC3FD7"/>
    <w:rsid w:val="00FC422F"/>
    <w:rsid w:val="00FC56E3"/>
    <w:rsid w:val="00FC575A"/>
    <w:rsid w:val="00FC57BA"/>
    <w:rsid w:val="00FC5945"/>
    <w:rsid w:val="00FC5E26"/>
    <w:rsid w:val="00FC6032"/>
    <w:rsid w:val="00FC6238"/>
    <w:rsid w:val="00FC6A1F"/>
    <w:rsid w:val="00FC6DA5"/>
    <w:rsid w:val="00FC7951"/>
    <w:rsid w:val="00FC7EAE"/>
    <w:rsid w:val="00FD0663"/>
    <w:rsid w:val="00FD1A7B"/>
    <w:rsid w:val="00FD236B"/>
    <w:rsid w:val="00FD2785"/>
    <w:rsid w:val="00FD3270"/>
    <w:rsid w:val="00FD33FC"/>
    <w:rsid w:val="00FD3730"/>
    <w:rsid w:val="00FD3ADE"/>
    <w:rsid w:val="00FD3B08"/>
    <w:rsid w:val="00FD3F1F"/>
    <w:rsid w:val="00FD3FE1"/>
    <w:rsid w:val="00FD4418"/>
    <w:rsid w:val="00FD4806"/>
    <w:rsid w:val="00FD4BA4"/>
    <w:rsid w:val="00FD4EF0"/>
    <w:rsid w:val="00FD534E"/>
    <w:rsid w:val="00FD548F"/>
    <w:rsid w:val="00FD55F0"/>
    <w:rsid w:val="00FD56C7"/>
    <w:rsid w:val="00FD5CBB"/>
    <w:rsid w:val="00FD6564"/>
    <w:rsid w:val="00FD6B74"/>
    <w:rsid w:val="00FD6F79"/>
    <w:rsid w:val="00FD70AE"/>
    <w:rsid w:val="00FD7147"/>
    <w:rsid w:val="00FD7302"/>
    <w:rsid w:val="00FE002E"/>
    <w:rsid w:val="00FE07A1"/>
    <w:rsid w:val="00FE20C6"/>
    <w:rsid w:val="00FE2398"/>
    <w:rsid w:val="00FE2452"/>
    <w:rsid w:val="00FE4211"/>
    <w:rsid w:val="00FE4290"/>
    <w:rsid w:val="00FE515A"/>
    <w:rsid w:val="00FE52B7"/>
    <w:rsid w:val="00FE5421"/>
    <w:rsid w:val="00FE55F6"/>
    <w:rsid w:val="00FE5624"/>
    <w:rsid w:val="00FE5D2C"/>
    <w:rsid w:val="00FE5D85"/>
    <w:rsid w:val="00FE5D88"/>
    <w:rsid w:val="00FE5F2C"/>
    <w:rsid w:val="00FE5FBF"/>
    <w:rsid w:val="00FE67D6"/>
    <w:rsid w:val="00FE6C25"/>
    <w:rsid w:val="00FE7166"/>
    <w:rsid w:val="00FF01E3"/>
    <w:rsid w:val="00FF033A"/>
    <w:rsid w:val="00FF0964"/>
    <w:rsid w:val="00FF0E20"/>
    <w:rsid w:val="00FF0F67"/>
    <w:rsid w:val="00FF16F2"/>
    <w:rsid w:val="00FF1F9B"/>
    <w:rsid w:val="00FF2B42"/>
    <w:rsid w:val="00FF2C43"/>
    <w:rsid w:val="00FF2D5B"/>
    <w:rsid w:val="00FF3B7F"/>
    <w:rsid w:val="00FF3EC2"/>
    <w:rsid w:val="00FF42C3"/>
    <w:rsid w:val="00FF46FB"/>
    <w:rsid w:val="00FF4F92"/>
    <w:rsid w:val="00FF54EB"/>
    <w:rsid w:val="00FF5A15"/>
    <w:rsid w:val="00FF6822"/>
    <w:rsid w:val="00FF73D0"/>
    <w:rsid w:val="02542CDF"/>
    <w:rsid w:val="105183B2"/>
    <w:rsid w:val="10E807B4"/>
    <w:rsid w:val="141204DA"/>
    <w:rsid w:val="16221C96"/>
    <w:rsid w:val="16512788"/>
    <w:rsid w:val="1A219784"/>
    <w:rsid w:val="20933804"/>
    <w:rsid w:val="23FCD971"/>
    <w:rsid w:val="2429B77F"/>
    <w:rsid w:val="2B54B4B4"/>
    <w:rsid w:val="32975CEE"/>
    <w:rsid w:val="3AFB3808"/>
    <w:rsid w:val="3E61DC49"/>
    <w:rsid w:val="6133F0F4"/>
    <w:rsid w:val="6234E960"/>
    <w:rsid w:val="6D1428B2"/>
    <w:rsid w:val="7CD494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E0293E"/>
  <w15:docId w15:val="{F6D7F91A-3F83-4581-B706-E2973634D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A3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F536C1"/>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520746">
      <w:bodyDiv w:val="1"/>
      <w:marLeft w:val="0"/>
      <w:marRight w:val="0"/>
      <w:marTop w:val="0"/>
      <w:marBottom w:val="0"/>
      <w:divBdr>
        <w:top w:val="none" w:sz="0" w:space="0" w:color="auto"/>
        <w:left w:val="none" w:sz="0" w:space="0" w:color="auto"/>
        <w:bottom w:val="none" w:sz="0" w:space="0" w:color="auto"/>
        <w:right w:val="none" w:sz="0" w:space="0" w:color="auto"/>
      </w:divBdr>
      <w:divsChild>
        <w:div w:id="33891294">
          <w:marLeft w:val="0"/>
          <w:marRight w:val="0"/>
          <w:marTop w:val="0"/>
          <w:marBottom w:val="0"/>
          <w:divBdr>
            <w:top w:val="none" w:sz="0" w:space="0" w:color="auto"/>
            <w:left w:val="none" w:sz="0" w:space="0" w:color="auto"/>
            <w:bottom w:val="none" w:sz="0" w:space="0" w:color="auto"/>
            <w:right w:val="none" w:sz="0" w:space="0" w:color="auto"/>
          </w:divBdr>
          <w:divsChild>
            <w:div w:id="1657105222">
              <w:marLeft w:val="0"/>
              <w:marRight w:val="0"/>
              <w:marTop w:val="0"/>
              <w:marBottom w:val="0"/>
              <w:divBdr>
                <w:top w:val="none" w:sz="0" w:space="0" w:color="auto"/>
                <w:left w:val="none" w:sz="0" w:space="0" w:color="auto"/>
                <w:bottom w:val="none" w:sz="0" w:space="0" w:color="auto"/>
                <w:right w:val="none" w:sz="0" w:space="0" w:color="auto"/>
              </w:divBdr>
            </w:div>
          </w:divsChild>
        </w:div>
        <w:div w:id="166483336">
          <w:marLeft w:val="0"/>
          <w:marRight w:val="0"/>
          <w:marTop w:val="0"/>
          <w:marBottom w:val="0"/>
          <w:divBdr>
            <w:top w:val="none" w:sz="0" w:space="0" w:color="auto"/>
            <w:left w:val="none" w:sz="0" w:space="0" w:color="auto"/>
            <w:bottom w:val="none" w:sz="0" w:space="0" w:color="auto"/>
            <w:right w:val="none" w:sz="0" w:space="0" w:color="auto"/>
          </w:divBdr>
          <w:divsChild>
            <w:div w:id="696925499">
              <w:marLeft w:val="0"/>
              <w:marRight w:val="0"/>
              <w:marTop w:val="0"/>
              <w:marBottom w:val="0"/>
              <w:divBdr>
                <w:top w:val="none" w:sz="0" w:space="0" w:color="auto"/>
                <w:left w:val="none" w:sz="0" w:space="0" w:color="auto"/>
                <w:bottom w:val="none" w:sz="0" w:space="0" w:color="auto"/>
                <w:right w:val="none" w:sz="0" w:space="0" w:color="auto"/>
              </w:divBdr>
            </w:div>
          </w:divsChild>
        </w:div>
        <w:div w:id="172384622">
          <w:marLeft w:val="0"/>
          <w:marRight w:val="0"/>
          <w:marTop w:val="0"/>
          <w:marBottom w:val="0"/>
          <w:divBdr>
            <w:top w:val="none" w:sz="0" w:space="0" w:color="auto"/>
            <w:left w:val="none" w:sz="0" w:space="0" w:color="auto"/>
            <w:bottom w:val="none" w:sz="0" w:space="0" w:color="auto"/>
            <w:right w:val="none" w:sz="0" w:space="0" w:color="auto"/>
          </w:divBdr>
          <w:divsChild>
            <w:div w:id="31926845">
              <w:marLeft w:val="0"/>
              <w:marRight w:val="0"/>
              <w:marTop w:val="0"/>
              <w:marBottom w:val="0"/>
              <w:divBdr>
                <w:top w:val="none" w:sz="0" w:space="0" w:color="auto"/>
                <w:left w:val="none" w:sz="0" w:space="0" w:color="auto"/>
                <w:bottom w:val="none" w:sz="0" w:space="0" w:color="auto"/>
                <w:right w:val="none" w:sz="0" w:space="0" w:color="auto"/>
              </w:divBdr>
            </w:div>
          </w:divsChild>
        </w:div>
        <w:div w:id="180516068">
          <w:marLeft w:val="0"/>
          <w:marRight w:val="0"/>
          <w:marTop w:val="0"/>
          <w:marBottom w:val="0"/>
          <w:divBdr>
            <w:top w:val="none" w:sz="0" w:space="0" w:color="auto"/>
            <w:left w:val="none" w:sz="0" w:space="0" w:color="auto"/>
            <w:bottom w:val="none" w:sz="0" w:space="0" w:color="auto"/>
            <w:right w:val="none" w:sz="0" w:space="0" w:color="auto"/>
          </w:divBdr>
          <w:divsChild>
            <w:div w:id="234824400">
              <w:marLeft w:val="0"/>
              <w:marRight w:val="0"/>
              <w:marTop w:val="0"/>
              <w:marBottom w:val="0"/>
              <w:divBdr>
                <w:top w:val="none" w:sz="0" w:space="0" w:color="auto"/>
                <w:left w:val="none" w:sz="0" w:space="0" w:color="auto"/>
                <w:bottom w:val="none" w:sz="0" w:space="0" w:color="auto"/>
                <w:right w:val="none" w:sz="0" w:space="0" w:color="auto"/>
              </w:divBdr>
            </w:div>
          </w:divsChild>
        </w:div>
        <w:div w:id="276445712">
          <w:marLeft w:val="0"/>
          <w:marRight w:val="0"/>
          <w:marTop w:val="0"/>
          <w:marBottom w:val="0"/>
          <w:divBdr>
            <w:top w:val="none" w:sz="0" w:space="0" w:color="auto"/>
            <w:left w:val="none" w:sz="0" w:space="0" w:color="auto"/>
            <w:bottom w:val="none" w:sz="0" w:space="0" w:color="auto"/>
            <w:right w:val="none" w:sz="0" w:space="0" w:color="auto"/>
          </w:divBdr>
          <w:divsChild>
            <w:div w:id="1341464552">
              <w:marLeft w:val="0"/>
              <w:marRight w:val="0"/>
              <w:marTop w:val="0"/>
              <w:marBottom w:val="0"/>
              <w:divBdr>
                <w:top w:val="none" w:sz="0" w:space="0" w:color="auto"/>
                <w:left w:val="none" w:sz="0" w:space="0" w:color="auto"/>
                <w:bottom w:val="none" w:sz="0" w:space="0" w:color="auto"/>
                <w:right w:val="none" w:sz="0" w:space="0" w:color="auto"/>
              </w:divBdr>
            </w:div>
          </w:divsChild>
        </w:div>
        <w:div w:id="285738234">
          <w:marLeft w:val="0"/>
          <w:marRight w:val="0"/>
          <w:marTop w:val="0"/>
          <w:marBottom w:val="0"/>
          <w:divBdr>
            <w:top w:val="none" w:sz="0" w:space="0" w:color="auto"/>
            <w:left w:val="none" w:sz="0" w:space="0" w:color="auto"/>
            <w:bottom w:val="none" w:sz="0" w:space="0" w:color="auto"/>
            <w:right w:val="none" w:sz="0" w:space="0" w:color="auto"/>
          </w:divBdr>
          <w:divsChild>
            <w:div w:id="1875195141">
              <w:marLeft w:val="0"/>
              <w:marRight w:val="0"/>
              <w:marTop w:val="0"/>
              <w:marBottom w:val="0"/>
              <w:divBdr>
                <w:top w:val="none" w:sz="0" w:space="0" w:color="auto"/>
                <w:left w:val="none" w:sz="0" w:space="0" w:color="auto"/>
                <w:bottom w:val="none" w:sz="0" w:space="0" w:color="auto"/>
                <w:right w:val="none" w:sz="0" w:space="0" w:color="auto"/>
              </w:divBdr>
            </w:div>
          </w:divsChild>
        </w:div>
        <w:div w:id="333337220">
          <w:marLeft w:val="0"/>
          <w:marRight w:val="0"/>
          <w:marTop w:val="0"/>
          <w:marBottom w:val="0"/>
          <w:divBdr>
            <w:top w:val="none" w:sz="0" w:space="0" w:color="auto"/>
            <w:left w:val="none" w:sz="0" w:space="0" w:color="auto"/>
            <w:bottom w:val="none" w:sz="0" w:space="0" w:color="auto"/>
            <w:right w:val="none" w:sz="0" w:space="0" w:color="auto"/>
          </w:divBdr>
          <w:divsChild>
            <w:div w:id="1039818319">
              <w:marLeft w:val="0"/>
              <w:marRight w:val="0"/>
              <w:marTop w:val="0"/>
              <w:marBottom w:val="0"/>
              <w:divBdr>
                <w:top w:val="none" w:sz="0" w:space="0" w:color="auto"/>
                <w:left w:val="none" w:sz="0" w:space="0" w:color="auto"/>
                <w:bottom w:val="none" w:sz="0" w:space="0" w:color="auto"/>
                <w:right w:val="none" w:sz="0" w:space="0" w:color="auto"/>
              </w:divBdr>
            </w:div>
          </w:divsChild>
        </w:div>
        <w:div w:id="349528584">
          <w:marLeft w:val="0"/>
          <w:marRight w:val="0"/>
          <w:marTop w:val="0"/>
          <w:marBottom w:val="0"/>
          <w:divBdr>
            <w:top w:val="none" w:sz="0" w:space="0" w:color="auto"/>
            <w:left w:val="none" w:sz="0" w:space="0" w:color="auto"/>
            <w:bottom w:val="none" w:sz="0" w:space="0" w:color="auto"/>
            <w:right w:val="none" w:sz="0" w:space="0" w:color="auto"/>
          </w:divBdr>
          <w:divsChild>
            <w:div w:id="1857186023">
              <w:marLeft w:val="0"/>
              <w:marRight w:val="0"/>
              <w:marTop w:val="0"/>
              <w:marBottom w:val="0"/>
              <w:divBdr>
                <w:top w:val="none" w:sz="0" w:space="0" w:color="auto"/>
                <w:left w:val="none" w:sz="0" w:space="0" w:color="auto"/>
                <w:bottom w:val="none" w:sz="0" w:space="0" w:color="auto"/>
                <w:right w:val="none" w:sz="0" w:space="0" w:color="auto"/>
              </w:divBdr>
            </w:div>
          </w:divsChild>
        </w:div>
        <w:div w:id="457648273">
          <w:marLeft w:val="0"/>
          <w:marRight w:val="0"/>
          <w:marTop w:val="0"/>
          <w:marBottom w:val="0"/>
          <w:divBdr>
            <w:top w:val="none" w:sz="0" w:space="0" w:color="auto"/>
            <w:left w:val="none" w:sz="0" w:space="0" w:color="auto"/>
            <w:bottom w:val="none" w:sz="0" w:space="0" w:color="auto"/>
            <w:right w:val="none" w:sz="0" w:space="0" w:color="auto"/>
          </w:divBdr>
          <w:divsChild>
            <w:div w:id="130753599">
              <w:marLeft w:val="0"/>
              <w:marRight w:val="0"/>
              <w:marTop w:val="0"/>
              <w:marBottom w:val="0"/>
              <w:divBdr>
                <w:top w:val="none" w:sz="0" w:space="0" w:color="auto"/>
                <w:left w:val="none" w:sz="0" w:space="0" w:color="auto"/>
                <w:bottom w:val="none" w:sz="0" w:space="0" w:color="auto"/>
                <w:right w:val="none" w:sz="0" w:space="0" w:color="auto"/>
              </w:divBdr>
            </w:div>
          </w:divsChild>
        </w:div>
        <w:div w:id="486946099">
          <w:marLeft w:val="0"/>
          <w:marRight w:val="0"/>
          <w:marTop w:val="0"/>
          <w:marBottom w:val="0"/>
          <w:divBdr>
            <w:top w:val="none" w:sz="0" w:space="0" w:color="auto"/>
            <w:left w:val="none" w:sz="0" w:space="0" w:color="auto"/>
            <w:bottom w:val="none" w:sz="0" w:space="0" w:color="auto"/>
            <w:right w:val="none" w:sz="0" w:space="0" w:color="auto"/>
          </w:divBdr>
          <w:divsChild>
            <w:div w:id="1128477130">
              <w:marLeft w:val="0"/>
              <w:marRight w:val="0"/>
              <w:marTop w:val="0"/>
              <w:marBottom w:val="0"/>
              <w:divBdr>
                <w:top w:val="none" w:sz="0" w:space="0" w:color="auto"/>
                <w:left w:val="none" w:sz="0" w:space="0" w:color="auto"/>
                <w:bottom w:val="none" w:sz="0" w:space="0" w:color="auto"/>
                <w:right w:val="none" w:sz="0" w:space="0" w:color="auto"/>
              </w:divBdr>
            </w:div>
          </w:divsChild>
        </w:div>
        <w:div w:id="546260599">
          <w:marLeft w:val="0"/>
          <w:marRight w:val="0"/>
          <w:marTop w:val="0"/>
          <w:marBottom w:val="0"/>
          <w:divBdr>
            <w:top w:val="none" w:sz="0" w:space="0" w:color="auto"/>
            <w:left w:val="none" w:sz="0" w:space="0" w:color="auto"/>
            <w:bottom w:val="none" w:sz="0" w:space="0" w:color="auto"/>
            <w:right w:val="none" w:sz="0" w:space="0" w:color="auto"/>
          </w:divBdr>
          <w:divsChild>
            <w:div w:id="2051570974">
              <w:marLeft w:val="0"/>
              <w:marRight w:val="0"/>
              <w:marTop w:val="0"/>
              <w:marBottom w:val="0"/>
              <w:divBdr>
                <w:top w:val="none" w:sz="0" w:space="0" w:color="auto"/>
                <w:left w:val="none" w:sz="0" w:space="0" w:color="auto"/>
                <w:bottom w:val="none" w:sz="0" w:space="0" w:color="auto"/>
                <w:right w:val="none" w:sz="0" w:space="0" w:color="auto"/>
              </w:divBdr>
            </w:div>
          </w:divsChild>
        </w:div>
        <w:div w:id="559177156">
          <w:marLeft w:val="0"/>
          <w:marRight w:val="0"/>
          <w:marTop w:val="0"/>
          <w:marBottom w:val="0"/>
          <w:divBdr>
            <w:top w:val="none" w:sz="0" w:space="0" w:color="auto"/>
            <w:left w:val="none" w:sz="0" w:space="0" w:color="auto"/>
            <w:bottom w:val="none" w:sz="0" w:space="0" w:color="auto"/>
            <w:right w:val="none" w:sz="0" w:space="0" w:color="auto"/>
          </w:divBdr>
          <w:divsChild>
            <w:div w:id="653529810">
              <w:marLeft w:val="0"/>
              <w:marRight w:val="0"/>
              <w:marTop w:val="0"/>
              <w:marBottom w:val="0"/>
              <w:divBdr>
                <w:top w:val="none" w:sz="0" w:space="0" w:color="auto"/>
                <w:left w:val="none" w:sz="0" w:space="0" w:color="auto"/>
                <w:bottom w:val="none" w:sz="0" w:space="0" w:color="auto"/>
                <w:right w:val="none" w:sz="0" w:space="0" w:color="auto"/>
              </w:divBdr>
            </w:div>
          </w:divsChild>
        </w:div>
        <w:div w:id="586770296">
          <w:marLeft w:val="0"/>
          <w:marRight w:val="0"/>
          <w:marTop w:val="0"/>
          <w:marBottom w:val="0"/>
          <w:divBdr>
            <w:top w:val="none" w:sz="0" w:space="0" w:color="auto"/>
            <w:left w:val="none" w:sz="0" w:space="0" w:color="auto"/>
            <w:bottom w:val="none" w:sz="0" w:space="0" w:color="auto"/>
            <w:right w:val="none" w:sz="0" w:space="0" w:color="auto"/>
          </w:divBdr>
          <w:divsChild>
            <w:div w:id="1559512487">
              <w:marLeft w:val="0"/>
              <w:marRight w:val="0"/>
              <w:marTop w:val="0"/>
              <w:marBottom w:val="0"/>
              <w:divBdr>
                <w:top w:val="none" w:sz="0" w:space="0" w:color="auto"/>
                <w:left w:val="none" w:sz="0" w:space="0" w:color="auto"/>
                <w:bottom w:val="none" w:sz="0" w:space="0" w:color="auto"/>
                <w:right w:val="none" w:sz="0" w:space="0" w:color="auto"/>
              </w:divBdr>
            </w:div>
          </w:divsChild>
        </w:div>
        <w:div w:id="638657001">
          <w:marLeft w:val="0"/>
          <w:marRight w:val="0"/>
          <w:marTop w:val="0"/>
          <w:marBottom w:val="0"/>
          <w:divBdr>
            <w:top w:val="none" w:sz="0" w:space="0" w:color="auto"/>
            <w:left w:val="none" w:sz="0" w:space="0" w:color="auto"/>
            <w:bottom w:val="none" w:sz="0" w:space="0" w:color="auto"/>
            <w:right w:val="none" w:sz="0" w:space="0" w:color="auto"/>
          </w:divBdr>
          <w:divsChild>
            <w:div w:id="911741907">
              <w:marLeft w:val="0"/>
              <w:marRight w:val="0"/>
              <w:marTop w:val="0"/>
              <w:marBottom w:val="0"/>
              <w:divBdr>
                <w:top w:val="none" w:sz="0" w:space="0" w:color="auto"/>
                <w:left w:val="none" w:sz="0" w:space="0" w:color="auto"/>
                <w:bottom w:val="none" w:sz="0" w:space="0" w:color="auto"/>
                <w:right w:val="none" w:sz="0" w:space="0" w:color="auto"/>
              </w:divBdr>
            </w:div>
          </w:divsChild>
        </w:div>
        <w:div w:id="638875673">
          <w:marLeft w:val="0"/>
          <w:marRight w:val="0"/>
          <w:marTop w:val="0"/>
          <w:marBottom w:val="0"/>
          <w:divBdr>
            <w:top w:val="none" w:sz="0" w:space="0" w:color="auto"/>
            <w:left w:val="none" w:sz="0" w:space="0" w:color="auto"/>
            <w:bottom w:val="none" w:sz="0" w:space="0" w:color="auto"/>
            <w:right w:val="none" w:sz="0" w:space="0" w:color="auto"/>
          </w:divBdr>
          <w:divsChild>
            <w:div w:id="761950143">
              <w:marLeft w:val="0"/>
              <w:marRight w:val="0"/>
              <w:marTop w:val="0"/>
              <w:marBottom w:val="0"/>
              <w:divBdr>
                <w:top w:val="none" w:sz="0" w:space="0" w:color="auto"/>
                <w:left w:val="none" w:sz="0" w:space="0" w:color="auto"/>
                <w:bottom w:val="none" w:sz="0" w:space="0" w:color="auto"/>
                <w:right w:val="none" w:sz="0" w:space="0" w:color="auto"/>
              </w:divBdr>
            </w:div>
          </w:divsChild>
        </w:div>
        <w:div w:id="644551254">
          <w:marLeft w:val="0"/>
          <w:marRight w:val="0"/>
          <w:marTop w:val="0"/>
          <w:marBottom w:val="0"/>
          <w:divBdr>
            <w:top w:val="none" w:sz="0" w:space="0" w:color="auto"/>
            <w:left w:val="none" w:sz="0" w:space="0" w:color="auto"/>
            <w:bottom w:val="none" w:sz="0" w:space="0" w:color="auto"/>
            <w:right w:val="none" w:sz="0" w:space="0" w:color="auto"/>
          </w:divBdr>
          <w:divsChild>
            <w:div w:id="137187027">
              <w:marLeft w:val="0"/>
              <w:marRight w:val="0"/>
              <w:marTop w:val="0"/>
              <w:marBottom w:val="0"/>
              <w:divBdr>
                <w:top w:val="none" w:sz="0" w:space="0" w:color="auto"/>
                <w:left w:val="none" w:sz="0" w:space="0" w:color="auto"/>
                <w:bottom w:val="none" w:sz="0" w:space="0" w:color="auto"/>
                <w:right w:val="none" w:sz="0" w:space="0" w:color="auto"/>
              </w:divBdr>
            </w:div>
          </w:divsChild>
        </w:div>
        <w:div w:id="660161641">
          <w:marLeft w:val="0"/>
          <w:marRight w:val="0"/>
          <w:marTop w:val="0"/>
          <w:marBottom w:val="0"/>
          <w:divBdr>
            <w:top w:val="none" w:sz="0" w:space="0" w:color="auto"/>
            <w:left w:val="none" w:sz="0" w:space="0" w:color="auto"/>
            <w:bottom w:val="none" w:sz="0" w:space="0" w:color="auto"/>
            <w:right w:val="none" w:sz="0" w:space="0" w:color="auto"/>
          </w:divBdr>
          <w:divsChild>
            <w:div w:id="614335876">
              <w:marLeft w:val="0"/>
              <w:marRight w:val="0"/>
              <w:marTop w:val="0"/>
              <w:marBottom w:val="0"/>
              <w:divBdr>
                <w:top w:val="none" w:sz="0" w:space="0" w:color="auto"/>
                <w:left w:val="none" w:sz="0" w:space="0" w:color="auto"/>
                <w:bottom w:val="none" w:sz="0" w:space="0" w:color="auto"/>
                <w:right w:val="none" w:sz="0" w:space="0" w:color="auto"/>
              </w:divBdr>
            </w:div>
          </w:divsChild>
        </w:div>
        <w:div w:id="663975270">
          <w:marLeft w:val="0"/>
          <w:marRight w:val="0"/>
          <w:marTop w:val="0"/>
          <w:marBottom w:val="0"/>
          <w:divBdr>
            <w:top w:val="none" w:sz="0" w:space="0" w:color="auto"/>
            <w:left w:val="none" w:sz="0" w:space="0" w:color="auto"/>
            <w:bottom w:val="none" w:sz="0" w:space="0" w:color="auto"/>
            <w:right w:val="none" w:sz="0" w:space="0" w:color="auto"/>
          </w:divBdr>
          <w:divsChild>
            <w:div w:id="1860006848">
              <w:marLeft w:val="0"/>
              <w:marRight w:val="0"/>
              <w:marTop w:val="0"/>
              <w:marBottom w:val="0"/>
              <w:divBdr>
                <w:top w:val="none" w:sz="0" w:space="0" w:color="auto"/>
                <w:left w:val="none" w:sz="0" w:space="0" w:color="auto"/>
                <w:bottom w:val="none" w:sz="0" w:space="0" w:color="auto"/>
                <w:right w:val="none" w:sz="0" w:space="0" w:color="auto"/>
              </w:divBdr>
            </w:div>
          </w:divsChild>
        </w:div>
        <w:div w:id="716393387">
          <w:marLeft w:val="0"/>
          <w:marRight w:val="0"/>
          <w:marTop w:val="0"/>
          <w:marBottom w:val="0"/>
          <w:divBdr>
            <w:top w:val="none" w:sz="0" w:space="0" w:color="auto"/>
            <w:left w:val="none" w:sz="0" w:space="0" w:color="auto"/>
            <w:bottom w:val="none" w:sz="0" w:space="0" w:color="auto"/>
            <w:right w:val="none" w:sz="0" w:space="0" w:color="auto"/>
          </w:divBdr>
          <w:divsChild>
            <w:div w:id="1564364069">
              <w:marLeft w:val="0"/>
              <w:marRight w:val="0"/>
              <w:marTop w:val="0"/>
              <w:marBottom w:val="0"/>
              <w:divBdr>
                <w:top w:val="none" w:sz="0" w:space="0" w:color="auto"/>
                <w:left w:val="none" w:sz="0" w:space="0" w:color="auto"/>
                <w:bottom w:val="none" w:sz="0" w:space="0" w:color="auto"/>
                <w:right w:val="none" w:sz="0" w:space="0" w:color="auto"/>
              </w:divBdr>
            </w:div>
          </w:divsChild>
        </w:div>
        <w:div w:id="737752026">
          <w:marLeft w:val="0"/>
          <w:marRight w:val="0"/>
          <w:marTop w:val="0"/>
          <w:marBottom w:val="0"/>
          <w:divBdr>
            <w:top w:val="none" w:sz="0" w:space="0" w:color="auto"/>
            <w:left w:val="none" w:sz="0" w:space="0" w:color="auto"/>
            <w:bottom w:val="none" w:sz="0" w:space="0" w:color="auto"/>
            <w:right w:val="none" w:sz="0" w:space="0" w:color="auto"/>
          </w:divBdr>
          <w:divsChild>
            <w:div w:id="1416392653">
              <w:marLeft w:val="0"/>
              <w:marRight w:val="0"/>
              <w:marTop w:val="0"/>
              <w:marBottom w:val="0"/>
              <w:divBdr>
                <w:top w:val="none" w:sz="0" w:space="0" w:color="auto"/>
                <w:left w:val="none" w:sz="0" w:space="0" w:color="auto"/>
                <w:bottom w:val="none" w:sz="0" w:space="0" w:color="auto"/>
                <w:right w:val="none" w:sz="0" w:space="0" w:color="auto"/>
              </w:divBdr>
            </w:div>
          </w:divsChild>
        </w:div>
        <w:div w:id="742070607">
          <w:marLeft w:val="0"/>
          <w:marRight w:val="0"/>
          <w:marTop w:val="0"/>
          <w:marBottom w:val="0"/>
          <w:divBdr>
            <w:top w:val="none" w:sz="0" w:space="0" w:color="auto"/>
            <w:left w:val="none" w:sz="0" w:space="0" w:color="auto"/>
            <w:bottom w:val="none" w:sz="0" w:space="0" w:color="auto"/>
            <w:right w:val="none" w:sz="0" w:space="0" w:color="auto"/>
          </w:divBdr>
          <w:divsChild>
            <w:div w:id="1207371340">
              <w:marLeft w:val="0"/>
              <w:marRight w:val="0"/>
              <w:marTop w:val="0"/>
              <w:marBottom w:val="0"/>
              <w:divBdr>
                <w:top w:val="none" w:sz="0" w:space="0" w:color="auto"/>
                <w:left w:val="none" w:sz="0" w:space="0" w:color="auto"/>
                <w:bottom w:val="none" w:sz="0" w:space="0" w:color="auto"/>
                <w:right w:val="none" w:sz="0" w:space="0" w:color="auto"/>
              </w:divBdr>
            </w:div>
          </w:divsChild>
        </w:div>
        <w:div w:id="778840157">
          <w:marLeft w:val="0"/>
          <w:marRight w:val="0"/>
          <w:marTop w:val="0"/>
          <w:marBottom w:val="0"/>
          <w:divBdr>
            <w:top w:val="none" w:sz="0" w:space="0" w:color="auto"/>
            <w:left w:val="none" w:sz="0" w:space="0" w:color="auto"/>
            <w:bottom w:val="none" w:sz="0" w:space="0" w:color="auto"/>
            <w:right w:val="none" w:sz="0" w:space="0" w:color="auto"/>
          </w:divBdr>
          <w:divsChild>
            <w:div w:id="1990552658">
              <w:marLeft w:val="0"/>
              <w:marRight w:val="0"/>
              <w:marTop w:val="0"/>
              <w:marBottom w:val="0"/>
              <w:divBdr>
                <w:top w:val="none" w:sz="0" w:space="0" w:color="auto"/>
                <w:left w:val="none" w:sz="0" w:space="0" w:color="auto"/>
                <w:bottom w:val="none" w:sz="0" w:space="0" w:color="auto"/>
                <w:right w:val="none" w:sz="0" w:space="0" w:color="auto"/>
              </w:divBdr>
            </w:div>
          </w:divsChild>
        </w:div>
        <w:div w:id="784420331">
          <w:marLeft w:val="0"/>
          <w:marRight w:val="0"/>
          <w:marTop w:val="0"/>
          <w:marBottom w:val="0"/>
          <w:divBdr>
            <w:top w:val="none" w:sz="0" w:space="0" w:color="auto"/>
            <w:left w:val="none" w:sz="0" w:space="0" w:color="auto"/>
            <w:bottom w:val="none" w:sz="0" w:space="0" w:color="auto"/>
            <w:right w:val="none" w:sz="0" w:space="0" w:color="auto"/>
          </w:divBdr>
          <w:divsChild>
            <w:div w:id="131097715">
              <w:marLeft w:val="0"/>
              <w:marRight w:val="0"/>
              <w:marTop w:val="0"/>
              <w:marBottom w:val="0"/>
              <w:divBdr>
                <w:top w:val="none" w:sz="0" w:space="0" w:color="auto"/>
                <w:left w:val="none" w:sz="0" w:space="0" w:color="auto"/>
                <w:bottom w:val="none" w:sz="0" w:space="0" w:color="auto"/>
                <w:right w:val="none" w:sz="0" w:space="0" w:color="auto"/>
              </w:divBdr>
            </w:div>
          </w:divsChild>
        </w:div>
        <w:div w:id="921643458">
          <w:marLeft w:val="0"/>
          <w:marRight w:val="0"/>
          <w:marTop w:val="0"/>
          <w:marBottom w:val="0"/>
          <w:divBdr>
            <w:top w:val="none" w:sz="0" w:space="0" w:color="auto"/>
            <w:left w:val="none" w:sz="0" w:space="0" w:color="auto"/>
            <w:bottom w:val="none" w:sz="0" w:space="0" w:color="auto"/>
            <w:right w:val="none" w:sz="0" w:space="0" w:color="auto"/>
          </w:divBdr>
          <w:divsChild>
            <w:div w:id="315259957">
              <w:marLeft w:val="0"/>
              <w:marRight w:val="0"/>
              <w:marTop w:val="0"/>
              <w:marBottom w:val="0"/>
              <w:divBdr>
                <w:top w:val="none" w:sz="0" w:space="0" w:color="auto"/>
                <w:left w:val="none" w:sz="0" w:space="0" w:color="auto"/>
                <w:bottom w:val="none" w:sz="0" w:space="0" w:color="auto"/>
                <w:right w:val="none" w:sz="0" w:space="0" w:color="auto"/>
              </w:divBdr>
            </w:div>
          </w:divsChild>
        </w:div>
        <w:div w:id="972753631">
          <w:marLeft w:val="0"/>
          <w:marRight w:val="0"/>
          <w:marTop w:val="0"/>
          <w:marBottom w:val="0"/>
          <w:divBdr>
            <w:top w:val="none" w:sz="0" w:space="0" w:color="auto"/>
            <w:left w:val="none" w:sz="0" w:space="0" w:color="auto"/>
            <w:bottom w:val="none" w:sz="0" w:space="0" w:color="auto"/>
            <w:right w:val="none" w:sz="0" w:space="0" w:color="auto"/>
          </w:divBdr>
          <w:divsChild>
            <w:div w:id="455637048">
              <w:marLeft w:val="0"/>
              <w:marRight w:val="0"/>
              <w:marTop w:val="0"/>
              <w:marBottom w:val="0"/>
              <w:divBdr>
                <w:top w:val="none" w:sz="0" w:space="0" w:color="auto"/>
                <w:left w:val="none" w:sz="0" w:space="0" w:color="auto"/>
                <w:bottom w:val="none" w:sz="0" w:space="0" w:color="auto"/>
                <w:right w:val="none" w:sz="0" w:space="0" w:color="auto"/>
              </w:divBdr>
            </w:div>
          </w:divsChild>
        </w:div>
        <w:div w:id="1031492570">
          <w:marLeft w:val="0"/>
          <w:marRight w:val="0"/>
          <w:marTop w:val="0"/>
          <w:marBottom w:val="0"/>
          <w:divBdr>
            <w:top w:val="none" w:sz="0" w:space="0" w:color="auto"/>
            <w:left w:val="none" w:sz="0" w:space="0" w:color="auto"/>
            <w:bottom w:val="none" w:sz="0" w:space="0" w:color="auto"/>
            <w:right w:val="none" w:sz="0" w:space="0" w:color="auto"/>
          </w:divBdr>
          <w:divsChild>
            <w:div w:id="9068866">
              <w:marLeft w:val="0"/>
              <w:marRight w:val="0"/>
              <w:marTop w:val="0"/>
              <w:marBottom w:val="0"/>
              <w:divBdr>
                <w:top w:val="none" w:sz="0" w:space="0" w:color="auto"/>
                <w:left w:val="none" w:sz="0" w:space="0" w:color="auto"/>
                <w:bottom w:val="none" w:sz="0" w:space="0" w:color="auto"/>
                <w:right w:val="none" w:sz="0" w:space="0" w:color="auto"/>
              </w:divBdr>
            </w:div>
          </w:divsChild>
        </w:div>
        <w:div w:id="1138764741">
          <w:marLeft w:val="0"/>
          <w:marRight w:val="0"/>
          <w:marTop w:val="0"/>
          <w:marBottom w:val="0"/>
          <w:divBdr>
            <w:top w:val="none" w:sz="0" w:space="0" w:color="auto"/>
            <w:left w:val="none" w:sz="0" w:space="0" w:color="auto"/>
            <w:bottom w:val="none" w:sz="0" w:space="0" w:color="auto"/>
            <w:right w:val="none" w:sz="0" w:space="0" w:color="auto"/>
          </w:divBdr>
          <w:divsChild>
            <w:div w:id="1918393295">
              <w:marLeft w:val="0"/>
              <w:marRight w:val="0"/>
              <w:marTop w:val="0"/>
              <w:marBottom w:val="0"/>
              <w:divBdr>
                <w:top w:val="none" w:sz="0" w:space="0" w:color="auto"/>
                <w:left w:val="none" w:sz="0" w:space="0" w:color="auto"/>
                <w:bottom w:val="none" w:sz="0" w:space="0" w:color="auto"/>
                <w:right w:val="none" w:sz="0" w:space="0" w:color="auto"/>
              </w:divBdr>
            </w:div>
          </w:divsChild>
        </w:div>
        <w:div w:id="1149445422">
          <w:marLeft w:val="0"/>
          <w:marRight w:val="0"/>
          <w:marTop w:val="0"/>
          <w:marBottom w:val="0"/>
          <w:divBdr>
            <w:top w:val="none" w:sz="0" w:space="0" w:color="auto"/>
            <w:left w:val="none" w:sz="0" w:space="0" w:color="auto"/>
            <w:bottom w:val="none" w:sz="0" w:space="0" w:color="auto"/>
            <w:right w:val="none" w:sz="0" w:space="0" w:color="auto"/>
          </w:divBdr>
          <w:divsChild>
            <w:div w:id="170730320">
              <w:marLeft w:val="0"/>
              <w:marRight w:val="0"/>
              <w:marTop w:val="0"/>
              <w:marBottom w:val="0"/>
              <w:divBdr>
                <w:top w:val="none" w:sz="0" w:space="0" w:color="auto"/>
                <w:left w:val="none" w:sz="0" w:space="0" w:color="auto"/>
                <w:bottom w:val="none" w:sz="0" w:space="0" w:color="auto"/>
                <w:right w:val="none" w:sz="0" w:space="0" w:color="auto"/>
              </w:divBdr>
            </w:div>
          </w:divsChild>
        </w:div>
        <w:div w:id="1152065290">
          <w:marLeft w:val="0"/>
          <w:marRight w:val="0"/>
          <w:marTop w:val="0"/>
          <w:marBottom w:val="0"/>
          <w:divBdr>
            <w:top w:val="none" w:sz="0" w:space="0" w:color="auto"/>
            <w:left w:val="none" w:sz="0" w:space="0" w:color="auto"/>
            <w:bottom w:val="none" w:sz="0" w:space="0" w:color="auto"/>
            <w:right w:val="none" w:sz="0" w:space="0" w:color="auto"/>
          </w:divBdr>
          <w:divsChild>
            <w:div w:id="241525448">
              <w:marLeft w:val="0"/>
              <w:marRight w:val="0"/>
              <w:marTop w:val="0"/>
              <w:marBottom w:val="0"/>
              <w:divBdr>
                <w:top w:val="none" w:sz="0" w:space="0" w:color="auto"/>
                <w:left w:val="none" w:sz="0" w:space="0" w:color="auto"/>
                <w:bottom w:val="none" w:sz="0" w:space="0" w:color="auto"/>
                <w:right w:val="none" w:sz="0" w:space="0" w:color="auto"/>
              </w:divBdr>
            </w:div>
          </w:divsChild>
        </w:div>
        <w:div w:id="1198544778">
          <w:marLeft w:val="0"/>
          <w:marRight w:val="0"/>
          <w:marTop w:val="0"/>
          <w:marBottom w:val="0"/>
          <w:divBdr>
            <w:top w:val="none" w:sz="0" w:space="0" w:color="auto"/>
            <w:left w:val="none" w:sz="0" w:space="0" w:color="auto"/>
            <w:bottom w:val="none" w:sz="0" w:space="0" w:color="auto"/>
            <w:right w:val="none" w:sz="0" w:space="0" w:color="auto"/>
          </w:divBdr>
          <w:divsChild>
            <w:div w:id="1580753892">
              <w:marLeft w:val="0"/>
              <w:marRight w:val="0"/>
              <w:marTop w:val="0"/>
              <w:marBottom w:val="0"/>
              <w:divBdr>
                <w:top w:val="none" w:sz="0" w:space="0" w:color="auto"/>
                <w:left w:val="none" w:sz="0" w:space="0" w:color="auto"/>
                <w:bottom w:val="none" w:sz="0" w:space="0" w:color="auto"/>
                <w:right w:val="none" w:sz="0" w:space="0" w:color="auto"/>
              </w:divBdr>
            </w:div>
          </w:divsChild>
        </w:div>
        <w:div w:id="1216506089">
          <w:marLeft w:val="0"/>
          <w:marRight w:val="0"/>
          <w:marTop w:val="0"/>
          <w:marBottom w:val="0"/>
          <w:divBdr>
            <w:top w:val="none" w:sz="0" w:space="0" w:color="auto"/>
            <w:left w:val="none" w:sz="0" w:space="0" w:color="auto"/>
            <w:bottom w:val="none" w:sz="0" w:space="0" w:color="auto"/>
            <w:right w:val="none" w:sz="0" w:space="0" w:color="auto"/>
          </w:divBdr>
          <w:divsChild>
            <w:div w:id="542861437">
              <w:marLeft w:val="0"/>
              <w:marRight w:val="0"/>
              <w:marTop w:val="0"/>
              <w:marBottom w:val="0"/>
              <w:divBdr>
                <w:top w:val="none" w:sz="0" w:space="0" w:color="auto"/>
                <w:left w:val="none" w:sz="0" w:space="0" w:color="auto"/>
                <w:bottom w:val="none" w:sz="0" w:space="0" w:color="auto"/>
                <w:right w:val="none" w:sz="0" w:space="0" w:color="auto"/>
              </w:divBdr>
            </w:div>
            <w:div w:id="579487744">
              <w:marLeft w:val="0"/>
              <w:marRight w:val="0"/>
              <w:marTop w:val="0"/>
              <w:marBottom w:val="0"/>
              <w:divBdr>
                <w:top w:val="none" w:sz="0" w:space="0" w:color="auto"/>
                <w:left w:val="none" w:sz="0" w:space="0" w:color="auto"/>
                <w:bottom w:val="none" w:sz="0" w:space="0" w:color="auto"/>
                <w:right w:val="none" w:sz="0" w:space="0" w:color="auto"/>
              </w:divBdr>
            </w:div>
            <w:div w:id="1149859018">
              <w:marLeft w:val="0"/>
              <w:marRight w:val="0"/>
              <w:marTop w:val="0"/>
              <w:marBottom w:val="0"/>
              <w:divBdr>
                <w:top w:val="none" w:sz="0" w:space="0" w:color="auto"/>
                <w:left w:val="none" w:sz="0" w:space="0" w:color="auto"/>
                <w:bottom w:val="none" w:sz="0" w:space="0" w:color="auto"/>
                <w:right w:val="none" w:sz="0" w:space="0" w:color="auto"/>
              </w:divBdr>
            </w:div>
          </w:divsChild>
        </w:div>
        <w:div w:id="1263538603">
          <w:marLeft w:val="0"/>
          <w:marRight w:val="0"/>
          <w:marTop w:val="0"/>
          <w:marBottom w:val="0"/>
          <w:divBdr>
            <w:top w:val="none" w:sz="0" w:space="0" w:color="auto"/>
            <w:left w:val="none" w:sz="0" w:space="0" w:color="auto"/>
            <w:bottom w:val="none" w:sz="0" w:space="0" w:color="auto"/>
            <w:right w:val="none" w:sz="0" w:space="0" w:color="auto"/>
          </w:divBdr>
          <w:divsChild>
            <w:div w:id="722019826">
              <w:marLeft w:val="0"/>
              <w:marRight w:val="0"/>
              <w:marTop w:val="0"/>
              <w:marBottom w:val="0"/>
              <w:divBdr>
                <w:top w:val="none" w:sz="0" w:space="0" w:color="auto"/>
                <w:left w:val="none" w:sz="0" w:space="0" w:color="auto"/>
                <w:bottom w:val="none" w:sz="0" w:space="0" w:color="auto"/>
                <w:right w:val="none" w:sz="0" w:space="0" w:color="auto"/>
              </w:divBdr>
            </w:div>
          </w:divsChild>
        </w:div>
        <w:div w:id="1273974651">
          <w:marLeft w:val="0"/>
          <w:marRight w:val="0"/>
          <w:marTop w:val="0"/>
          <w:marBottom w:val="0"/>
          <w:divBdr>
            <w:top w:val="none" w:sz="0" w:space="0" w:color="auto"/>
            <w:left w:val="none" w:sz="0" w:space="0" w:color="auto"/>
            <w:bottom w:val="none" w:sz="0" w:space="0" w:color="auto"/>
            <w:right w:val="none" w:sz="0" w:space="0" w:color="auto"/>
          </w:divBdr>
          <w:divsChild>
            <w:div w:id="1955668289">
              <w:marLeft w:val="0"/>
              <w:marRight w:val="0"/>
              <w:marTop w:val="0"/>
              <w:marBottom w:val="0"/>
              <w:divBdr>
                <w:top w:val="none" w:sz="0" w:space="0" w:color="auto"/>
                <w:left w:val="none" w:sz="0" w:space="0" w:color="auto"/>
                <w:bottom w:val="none" w:sz="0" w:space="0" w:color="auto"/>
                <w:right w:val="none" w:sz="0" w:space="0" w:color="auto"/>
              </w:divBdr>
            </w:div>
          </w:divsChild>
        </w:div>
        <w:div w:id="1282498777">
          <w:marLeft w:val="0"/>
          <w:marRight w:val="0"/>
          <w:marTop w:val="0"/>
          <w:marBottom w:val="0"/>
          <w:divBdr>
            <w:top w:val="none" w:sz="0" w:space="0" w:color="auto"/>
            <w:left w:val="none" w:sz="0" w:space="0" w:color="auto"/>
            <w:bottom w:val="none" w:sz="0" w:space="0" w:color="auto"/>
            <w:right w:val="none" w:sz="0" w:space="0" w:color="auto"/>
          </w:divBdr>
          <w:divsChild>
            <w:div w:id="1252735706">
              <w:marLeft w:val="0"/>
              <w:marRight w:val="0"/>
              <w:marTop w:val="0"/>
              <w:marBottom w:val="0"/>
              <w:divBdr>
                <w:top w:val="none" w:sz="0" w:space="0" w:color="auto"/>
                <w:left w:val="none" w:sz="0" w:space="0" w:color="auto"/>
                <w:bottom w:val="none" w:sz="0" w:space="0" w:color="auto"/>
                <w:right w:val="none" w:sz="0" w:space="0" w:color="auto"/>
              </w:divBdr>
            </w:div>
          </w:divsChild>
        </w:div>
        <w:div w:id="1306663765">
          <w:marLeft w:val="0"/>
          <w:marRight w:val="0"/>
          <w:marTop w:val="0"/>
          <w:marBottom w:val="0"/>
          <w:divBdr>
            <w:top w:val="none" w:sz="0" w:space="0" w:color="auto"/>
            <w:left w:val="none" w:sz="0" w:space="0" w:color="auto"/>
            <w:bottom w:val="none" w:sz="0" w:space="0" w:color="auto"/>
            <w:right w:val="none" w:sz="0" w:space="0" w:color="auto"/>
          </w:divBdr>
          <w:divsChild>
            <w:div w:id="1715041527">
              <w:marLeft w:val="0"/>
              <w:marRight w:val="0"/>
              <w:marTop w:val="0"/>
              <w:marBottom w:val="0"/>
              <w:divBdr>
                <w:top w:val="none" w:sz="0" w:space="0" w:color="auto"/>
                <w:left w:val="none" w:sz="0" w:space="0" w:color="auto"/>
                <w:bottom w:val="none" w:sz="0" w:space="0" w:color="auto"/>
                <w:right w:val="none" w:sz="0" w:space="0" w:color="auto"/>
              </w:divBdr>
            </w:div>
          </w:divsChild>
        </w:div>
        <w:div w:id="1324044778">
          <w:marLeft w:val="0"/>
          <w:marRight w:val="0"/>
          <w:marTop w:val="0"/>
          <w:marBottom w:val="0"/>
          <w:divBdr>
            <w:top w:val="none" w:sz="0" w:space="0" w:color="auto"/>
            <w:left w:val="none" w:sz="0" w:space="0" w:color="auto"/>
            <w:bottom w:val="none" w:sz="0" w:space="0" w:color="auto"/>
            <w:right w:val="none" w:sz="0" w:space="0" w:color="auto"/>
          </w:divBdr>
          <w:divsChild>
            <w:div w:id="1434857147">
              <w:marLeft w:val="0"/>
              <w:marRight w:val="0"/>
              <w:marTop w:val="0"/>
              <w:marBottom w:val="0"/>
              <w:divBdr>
                <w:top w:val="none" w:sz="0" w:space="0" w:color="auto"/>
                <w:left w:val="none" w:sz="0" w:space="0" w:color="auto"/>
                <w:bottom w:val="none" w:sz="0" w:space="0" w:color="auto"/>
                <w:right w:val="none" w:sz="0" w:space="0" w:color="auto"/>
              </w:divBdr>
            </w:div>
          </w:divsChild>
        </w:div>
        <w:div w:id="1324578106">
          <w:marLeft w:val="0"/>
          <w:marRight w:val="0"/>
          <w:marTop w:val="0"/>
          <w:marBottom w:val="0"/>
          <w:divBdr>
            <w:top w:val="none" w:sz="0" w:space="0" w:color="auto"/>
            <w:left w:val="none" w:sz="0" w:space="0" w:color="auto"/>
            <w:bottom w:val="none" w:sz="0" w:space="0" w:color="auto"/>
            <w:right w:val="none" w:sz="0" w:space="0" w:color="auto"/>
          </w:divBdr>
          <w:divsChild>
            <w:div w:id="85268277">
              <w:marLeft w:val="0"/>
              <w:marRight w:val="0"/>
              <w:marTop w:val="0"/>
              <w:marBottom w:val="0"/>
              <w:divBdr>
                <w:top w:val="none" w:sz="0" w:space="0" w:color="auto"/>
                <w:left w:val="none" w:sz="0" w:space="0" w:color="auto"/>
                <w:bottom w:val="none" w:sz="0" w:space="0" w:color="auto"/>
                <w:right w:val="none" w:sz="0" w:space="0" w:color="auto"/>
              </w:divBdr>
            </w:div>
          </w:divsChild>
        </w:div>
        <w:div w:id="1362853579">
          <w:marLeft w:val="0"/>
          <w:marRight w:val="0"/>
          <w:marTop w:val="0"/>
          <w:marBottom w:val="0"/>
          <w:divBdr>
            <w:top w:val="none" w:sz="0" w:space="0" w:color="auto"/>
            <w:left w:val="none" w:sz="0" w:space="0" w:color="auto"/>
            <w:bottom w:val="none" w:sz="0" w:space="0" w:color="auto"/>
            <w:right w:val="none" w:sz="0" w:space="0" w:color="auto"/>
          </w:divBdr>
          <w:divsChild>
            <w:div w:id="137766213">
              <w:marLeft w:val="0"/>
              <w:marRight w:val="0"/>
              <w:marTop w:val="0"/>
              <w:marBottom w:val="0"/>
              <w:divBdr>
                <w:top w:val="none" w:sz="0" w:space="0" w:color="auto"/>
                <w:left w:val="none" w:sz="0" w:space="0" w:color="auto"/>
                <w:bottom w:val="none" w:sz="0" w:space="0" w:color="auto"/>
                <w:right w:val="none" w:sz="0" w:space="0" w:color="auto"/>
              </w:divBdr>
            </w:div>
          </w:divsChild>
        </w:div>
        <w:div w:id="1414161290">
          <w:marLeft w:val="0"/>
          <w:marRight w:val="0"/>
          <w:marTop w:val="0"/>
          <w:marBottom w:val="0"/>
          <w:divBdr>
            <w:top w:val="none" w:sz="0" w:space="0" w:color="auto"/>
            <w:left w:val="none" w:sz="0" w:space="0" w:color="auto"/>
            <w:bottom w:val="none" w:sz="0" w:space="0" w:color="auto"/>
            <w:right w:val="none" w:sz="0" w:space="0" w:color="auto"/>
          </w:divBdr>
          <w:divsChild>
            <w:div w:id="1682972950">
              <w:marLeft w:val="0"/>
              <w:marRight w:val="0"/>
              <w:marTop w:val="0"/>
              <w:marBottom w:val="0"/>
              <w:divBdr>
                <w:top w:val="none" w:sz="0" w:space="0" w:color="auto"/>
                <w:left w:val="none" w:sz="0" w:space="0" w:color="auto"/>
                <w:bottom w:val="none" w:sz="0" w:space="0" w:color="auto"/>
                <w:right w:val="none" w:sz="0" w:space="0" w:color="auto"/>
              </w:divBdr>
            </w:div>
          </w:divsChild>
        </w:div>
        <w:div w:id="1546256817">
          <w:marLeft w:val="0"/>
          <w:marRight w:val="0"/>
          <w:marTop w:val="0"/>
          <w:marBottom w:val="0"/>
          <w:divBdr>
            <w:top w:val="none" w:sz="0" w:space="0" w:color="auto"/>
            <w:left w:val="none" w:sz="0" w:space="0" w:color="auto"/>
            <w:bottom w:val="none" w:sz="0" w:space="0" w:color="auto"/>
            <w:right w:val="none" w:sz="0" w:space="0" w:color="auto"/>
          </w:divBdr>
          <w:divsChild>
            <w:div w:id="1044868140">
              <w:marLeft w:val="0"/>
              <w:marRight w:val="0"/>
              <w:marTop w:val="0"/>
              <w:marBottom w:val="0"/>
              <w:divBdr>
                <w:top w:val="none" w:sz="0" w:space="0" w:color="auto"/>
                <w:left w:val="none" w:sz="0" w:space="0" w:color="auto"/>
                <w:bottom w:val="none" w:sz="0" w:space="0" w:color="auto"/>
                <w:right w:val="none" w:sz="0" w:space="0" w:color="auto"/>
              </w:divBdr>
            </w:div>
            <w:div w:id="1260792543">
              <w:marLeft w:val="0"/>
              <w:marRight w:val="0"/>
              <w:marTop w:val="0"/>
              <w:marBottom w:val="0"/>
              <w:divBdr>
                <w:top w:val="none" w:sz="0" w:space="0" w:color="auto"/>
                <w:left w:val="none" w:sz="0" w:space="0" w:color="auto"/>
                <w:bottom w:val="none" w:sz="0" w:space="0" w:color="auto"/>
                <w:right w:val="none" w:sz="0" w:space="0" w:color="auto"/>
              </w:divBdr>
            </w:div>
            <w:div w:id="1448817369">
              <w:marLeft w:val="0"/>
              <w:marRight w:val="0"/>
              <w:marTop w:val="0"/>
              <w:marBottom w:val="0"/>
              <w:divBdr>
                <w:top w:val="none" w:sz="0" w:space="0" w:color="auto"/>
                <w:left w:val="none" w:sz="0" w:space="0" w:color="auto"/>
                <w:bottom w:val="none" w:sz="0" w:space="0" w:color="auto"/>
                <w:right w:val="none" w:sz="0" w:space="0" w:color="auto"/>
              </w:divBdr>
            </w:div>
            <w:div w:id="1838154050">
              <w:marLeft w:val="0"/>
              <w:marRight w:val="0"/>
              <w:marTop w:val="0"/>
              <w:marBottom w:val="0"/>
              <w:divBdr>
                <w:top w:val="none" w:sz="0" w:space="0" w:color="auto"/>
                <w:left w:val="none" w:sz="0" w:space="0" w:color="auto"/>
                <w:bottom w:val="none" w:sz="0" w:space="0" w:color="auto"/>
                <w:right w:val="none" w:sz="0" w:space="0" w:color="auto"/>
              </w:divBdr>
            </w:div>
          </w:divsChild>
        </w:div>
        <w:div w:id="1559586274">
          <w:marLeft w:val="0"/>
          <w:marRight w:val="0"/>
          <w:marTop w:val="0"/>
          <w:marBottom w:val="0"/>
          <w:divBdr>
            <w:top w:val="none" w:sz="0" w:space="0" w:color="auto"/>
            <w:left w:val="none" w:sz="0" w:space="0" w:color="auto"/>
            <w:bottom w:val="none" w:sz="0" w:space="0" w:color="auto"/>
            <w:right w:val="none" w:sz="0" w:space="0" w:color="auto"/>
          </w:divBdr>
          <w:divsChild>
            <w:div w:id="1649439174">
              <w:marLeft w:val="0"/>
              <w:marRight w:val="0"/>
              <w:marTop w:val="0"/>
              <w:marBottom w:val="0"/>
              <w:divBdr>
                <w:top w:val="none" w:sz="0" w:space="0" w:color="auto"/>
                <w:left w:val="none" w:sz="0" w:space="0" w:color="auto"/>
                <w:bottom w:val="none" w:sz="0" w:space="0" w:color="auto"/>
                <w:right w:val="none" w:sz="0" w:space="0" w:color="auto"/>
              </w:divBdr>
            </w:div>
          </w:divsChild>
        </w:div>
        <w:div w:id="1611551491">
          <w:marLeft w:val="0"/>
          <w:marRight w:val="0"/>
          <w:marTop w:val="0"/>
          <w:marBottom w:val="0"/>
          <w:divBdr>
            <w:top w:val="none" w:sz="0" w:space="0" w:color="auto"/>
            <w:left w:val="none" w:sz="0" w:space="0" w:color="auto"/>
            <w:bottom w:val="none" w:sz="0" w:space="0" w:color="auto"/>
            <w:right w:val="none" w:sz="0" w:space="0" w:color="auto"/>
          </w:divBdr>
          <w:divsChild>
            <w:div w:id="1647125008">
              <w:marLeft w:val="0"/>
              <w:marRight w:val="0"/>
              <w:marTop w:val="0"/>
              <w:marBottom w:val="0"/>
              <w:divBdr>
                <w:top w:val="none" w:sz="0" w:space="0" w:color="auto"/>
                <w:left w:val="none" w:sz="0" w:space="0" w:color="auto"/>
                <w:bottom w:val="none" w:sz="0" w:space="0" w:color="auto"/>
                <w:right w:val="none" w:sz="0" w:space="0" w:color="auto"/>
              </w:divBdr>
            </w:div>
          </w:divsChild>
        </w:div>
        <w:div w:id="1625699734">
          <w:marLeft w:val="0"/>
          <w:marRight w:val="0"/>
          <w:marTop w:val="0"/>
          <w:marBottom w:val="0"/>
          <w:divBdr>
            <w:top w:val="none" w:sz="0" w:space="0" w:color="auto"/>
            <w:left w:val="none" w:sz="0" w:space="0" w:color="auto"/>
            <w:bottom w:val="none" w:sz="0" w:space="0" w:color="auto"/>
            <w:right w:val="none" w:sz="0" w:space="0" w:color="auto"/>
          </w:divBdr>
          <w:divsChild>
            <w:div w:id="232811453">
              <w:marLeft w:val="0"/>
              <w:marRight w:val="0"/>
              <w:marTop w:val="0"/>
              <w:marBottom w:val="0"/>
              <w:divBdr>
                <w:top w:val="none" w:sz="0" w:space="0" w:color="auto"/>
                <w:left w:val="none" w:sz="0" w:space="0" w:color="auto"/>
                <w:bottom w:val="none" w:sz="0" w:space="0" w:color="auto"/>
                <w:right w:val="none" w:sz="0" w:space="0" w:color="auto"/>
              </w:divBdr>
            </w:div>
          </w:divsChild>
        </w:div>
        <w:div w:id="1667708523">
          <w:marLeft w:val="0"/>
          <w:marRight w:val="0"/>
          <w:marTop w:val="0"/>
          <w:marBottom w:val="0"/>
          <w:divBdr>
            <w:top w:val="none" w:sz="0" w:space="0" w:color="auto"/>
            <w:left w:val="none" w:sz="0" w:space="0" w:color="auto"/>
            <w:bottom w:val="none" w:sz="0" w:space="0" w:color="auto"/>
            <w:right w:val="none" w:sz="0" w:space="0" w:color="auto"/>
          </w:divBdr>
          <w:divsChild>
            <w:div w:id="1530340220">
              <w:marLeft w:val="0"/>
              <w:marRight w:val="0"/>
              <w:marTop w:val="0"/>
              <w:marBottom w:val="0"/>
              <w:divBdr>
                <w:top w:val="none" w:sz="0" w:space="0" w:color="auto"/>
                <w:left w:val="none" w:sz="0" w:space="0" w:color="auto"/>
                <w:bottom w:val="none" w:sz="0" w:space="0" w:color="auto"/>
                <w:right w:val="none" w:sz="0" w:space="0" w:color="auto"/>
              </w:divBdr>
            </w:div>
          </w:divsChild>
        </w:div>
        <w:div w:id="1676884694">
          <w:marLeft w:val="0"/>
          <w:marRight w:val="0"/>
          <w:marTop w:val="0"/>
          <w:marBottom w:val="0"/>
          <w:divBdr>
            <w:top w:val="none" w:sz="0" w:space="0" w:color="auto"/>
            <w:left w:val="none" w:sz="0" w:space="0" w:color="auto"/>
            <w:bottom w:val="none" w:sz="0" w:space="0" w:color="auto"/>
            <w:right w:val="none" w:sz="0" w:space="0" w:color="auto"/>
          </w:divBdr>
          <w:divsChild>
            <w:div w:id="1531456848">
              <w:marLeft w:val="0"/>
              <w:marRight w:val="0"/>
              <w:marTop w:val="0"/>
              <w:marBottom w:val="0"/>
              <w:divBdr>
                <w:top w:val="none" w:sz="0" w:space="0" w:color="auto"/>
                <w:left w:val="none" w:sz="0" w:space="0" w:color="auto"/>
                <w:bottom w:val="none" w:sz="0" w:space="0" w:color="auto"/>
                <w:right w:val="none" w:sz="0" w:space="0" w:color="auto"/>
              </w:divBdr>
            </w:div>
          </w:divsChild>
        </w:div>
        <w:div w:id="1679693591">
          <w:marLeft w:val="0"/>
          <w:marRight w:val="0"/>
          <w:marTop w:val="0"/>
          <w:marBottom w:val="0"/>
          <w:divBdr>
            <w:top w:val="none" w:sz="0" w:space="0" w:color="auto"/>
            <w:left w:val="none" w:sz="0" w:space="0" w:color="auto"/>
            <w:bottom w:val="none" w:sz="0" w:space="0" w:color="auto"/>
            <w:right w:val="none" w:sz="0" w:space="0" w:color="auto"/>
          </w:divBdr>
          <w:divsChild>
            <w:div w:id="772866454">
              <w:marLeft w:val="0"/>
              <w:marRight w:val="0"/>
              <w:marTop w:val="0"/>
              <w:marBottom w:val="0"/>
              <w:divBdr>
                <w:top w:val="none" w:sz="0" w:space="0" w:color="auto"/>
                <w:left w:val="none" w:sz="0" w:space="0" w:color="auto"/>
                <w:bottom w:val="none" w:sz="0" w:space="0" w:color="auto"/>
                <w:right w:val="none" w:sz="0" w:space="0" w:color="auto"/>
              </w:divBdr>
            </w:div>
          </w:divsChild>
        </w:div>
        <w:div w:id="1721516403">
          <w:marLeft w:val="0"/>
          <w:marRight w:val="0"/>
          <w:marTop w:val="0"/>
          <w:marBottom w:val="0"/>
          <w:divBdr>
            <w:top w:val="none" w:sz="0" w:space="0" w:color="auto"/>
            <w:left w:val="none" w:sz="0" w:space="0" w:color="auto"/>
            <w:bottom w:val="none" w:sz="0" w:space="0" w:color="auto"/>
            <w:right w:val="none" w:sz="0" w:space="0" w:color="auto"/>
          </w:divBdr>
          <w:divsChild>
            <w:div w:id="138883061">
              <w:marLeft w:val="0"/>
              <w:marRight w:val="0"/>
              <w:marTop w:val="0"/>
              <w:marBottom w:val="0"/>
              <w:divBdr>
                <w:top w:val="none" w:sz="0" w:space="0" w:color="auto"/>
                <w:left w:val="none" w:sz="0" w:space="0" w:color="auto"/>
                <w:bottom w:val="none" w:sz="0" w:space="0" w:color="auto"/>
                <w:right w:val="none" w:sz="0" w:space="0" w:color="auto"/>
              </w:divBdr>
            </w:div>
            <w:div w:id="1692562733">
              <w:marLeft w:val="0"/>
              <w:marRight w:val="0"/>
              <w:marTop w:val="0"/>
              <w:marBottom w:val="0"/>
              <w:divBdr>
                <w:top w:val="none" w:sz="0" w:space="0" w:color="auto"/>
                <w:left w:val="none" w:sz="0" w:space="0" w:color="auto"/>
                <w:bottom w:val="none" w:sz="0" w:space="0" w:color="auto"/>
                <w:right w:val="none" w:sz="0" w:space="0" w:color="auto"/>
              </w:divBdr>
            </w:div>
          </w:divsChild>
        </w:div>
        <w:div w:id="1724134954">
          <w:marLeft w:val="0"/>
          <w:marRight w:val="0"/>
          <w:marTop w:val="0"/>
          <w:marBottom w:val="0"/>
          <w:divBdr>
            <w:top w:val="none" w:sz="0" w:space="0" w:color="auto"/>
            <w:left w:val="none" w:sz="0" w:space="0" w:color="auto"/>
            <w:bottom w:val="none" w:sz="0" w:space="0" w:color="auto"/>
            <w:right w:val="none" w:sz="0" w:space="0" w:color="auto"/>
          </w:divBdr>
          <w:divsChild>
            <w:div w:id="907423706">
              <w:marLeft w:val="0"/>
              <w:marRight w:val="0"/>
              <w:marTop w:val="0"/>
              <w:marBottom w:val="0"/>
              <w:divBdr>
                <w:top w:val="none" w:sz="0" w:space="0" w:color="auto"/>
                <w:left w:val="none" w:sz="0" w:space="0" w:color="auto"/>
                <w:bottom w:val="none" w:sz="0" w:space="0" w:color="auto"/>
                <w:right w:val="none" w:sz="0" w:space="0" w:color="auto"/>
              </w:divBdr>
            </w:div>
          </w:divsChild>
        </w:div>
        <w:div w:id="1934049491">
          <w:marLeft w:val="0"/>
          <w:marRight w:val="0"/>
          <w:marTop w:val="0"/>
          <w:marBottom w:val="0"/>
          <w:divBdr>
            <w:top w:val="none" w:sz="0" w:space="0" w:color="auto"/>
            <w:left w:val="none" w:sz="0" w:space="0" w:color="auto"/>
            <w:bottom w:val="none" w:sz="0" w:space="0" w:color="auto"/>
            <w:right w:val="none" w:sz="0" w:space="0" w:color="auto"/>
          </w:divBdr>
          <w:divsChild>
            <w:div w:id="1875119608">
              <w:marLeft w:val="0"/>
              <w:marRight w:val="0"/>
              <w:marTop w:val="0"/>
              <w:marBottom w:val="0"/>
              <w:divBdr>
                <w:top w:val="none" w:sz="0" w:space="0" w:color="auto"/>
                <w:left w:val="none" w:sz="0" w:space="0" w:color="auto"/>
                <w:bottom w:val="none" w:sz="0" w:space="0" w:color="auto"/>
                <w:right w:val="none" w:sz="0" w:space="0" w:color="auto"/>
              </w:divBdr>
            </w:div>
          </w:divsChild>
        </w:div>
        <w:div w:id="1966615142">
          <w:marLeft w:val="0"/>
          <w:marRight w:val="0"/>
          <w:marTop w:val="0"/>
          <w:marBottom w:val="0"/>
          <w:divBdr>
            <w:top w:val="none" w:sz="0" w:space="0" w:color="auto"/>
            <w:left w:val="none" w:sz="0" w:space="0" w:color="auto"/>
            <w:bottom w:val="none" w:sz="0" w:space="0" w:color="auto"/>
            <w:right w:val="none" w:sz="0" w:space="0" w:color="auto"/>
          </w:divBdr>
          <w:divsChild>
            <w:div w:id="2106683786">
              <w:marLeft w:val="0"/>
              <w:marRight w:val="0"/>
              <w:marTop w:val="0"/>
              <w:marBottom w:val="0"/>
              <w:divBdr>
                <w:top w:val="none" w:sz="0" w:space="0" w:color="auto"/>
                <w:left w:val="none" w:sz="0" w:space="0" w:color="auto"/>
                <w:bottom w:val="none" w:sz="0" w:space="0" w:color="auto"/>
                <w:right w:val="none" w:sz="0" w:space="0" w:color="auto"/>
              </w:divBdr>
            </w:div>
          </w:divsChild>
        </w:div>
        <w:div w:id="1978532217">
          <w:marLeft w:val="0"/>
          <w:marRight w:val="0"/>
          <w:marTop w:val="0"/>
          <w:marBottom w:val="0"/>
          <w:divBdr>
            <w:top w:val="none" w:sz="0" w:space="0" w:color="auto"/>
            <w:left w:val="none" w:sz="0" w:space="0" w:color="auto"/>
            <w:bottom w:val="none" w:sz="0" w:space="0" w:color="auto"/>
            <w:right w:val="none" w:sz="0" w:space="0" w:color="auto"/>
          </w:divBdr>
          <w:divsChild>
            <w:div w:id="1506818195">
              <w:marLeft w:val="0"/>
              <w:marRight w:val="0"/>
              <w:marTop w:val="0"/>
              <w:marBottom w:val="0"/>
              <w:divBdr>
                <w:top w:val="none" w:sz="0" w:space="0" w:color="auto"/>
                <w:left w:val="none" w:sz="0" w:space="0" w:color="auto"/>
                <w:bottom w:val="none" w:sz="0" w:space="0" w:color="auto"/>
                <w:right w:val="none" w:sz="0" w:space="0" w:color="auto"/>
              </w:divBdr>
            </w:div>
          </w:divsChild>
        </w:div>
        <w:div w:id="2012640460">
          <w:marLeft w:val="0"/>
          <w:marRight w:val="0"/>
          <w:marTop w:val="0"/>
          <w:marBottom w:val="0"/>
          <w:divBdr>
            <w:top w:val="none" w:sz="0" w:space="0" w:color="auto"/>
            <w:left w:val="none" w:sz="0" w:space="0" w:color="auto"/>
            <w:bottom w:val="none" w:sz="0" w:space="0" w:color="auto"/>
            <w:right w:val="none" w:sz="0" w:space="0" w:color="auto"/>
          </w:divBdr>
          <w:divsChild>
            <w:div w:id="1887836742">
              <w:marLeft w:val="0"/>
              <w:marRight w:val="0"/>
              <w:marTop w:val="0"/>
              <w:marBottom w:val="0"/>
              <w:divBdr>
                <w:top w:val="none" w:sz="0" w:space="0" w:color="auto"/>
                <w:left w:val="none" w:sz="0" w:space="0" w:color="auto"/>
                <w:bottom w:val="none" w:sz="0" w:space="0" w:color="auto"/>
                <w:right w:val="none" w:sz="0" w:space="0" w:color="auto"/>
              </w:divBdr>
            </w:div>
          </w:divsChild>
        </w:div>
        <w:div w:id="2059011053">
          <w:marLeft w:val="0"/>
          <w:marRight w:val="0"/>
          <w:marTop w:val="0"/>
          <w:marBottom w:val="0"/>
          <w:divBdr>
            <w:top w:val="none" w:sz="0" w:space="0" w:color="auto"/>
            <w:left w:val="none" w:sz="0" w:space="0" w:color="auto"/>
            <w:bottom w:val="none" w:sz="0" w:space="0" w:color="auto"/>
            <w:right w:val="none" w:sz="0" w:space="0" w:color="auto"/>
          </w:divBdr>
          <w:divsChild>
            <w:div w:id="816532051">
              <w:marLeft w:val="0"/>
              <w:marRight w:val="0"/>
              <w:marTop w:val="0"/>
              <w:marBottom w:val="0"/>
              <w:divBdr>
                <w:top w:val="none" w:sz="0" w:space="0" w:color="auto"/>
                <w:left w:val="none" w:sz="0" w:space="0" w:color="auto"/>
                <w:bottom w:val="none" w:sz="0" w:space="0" w:color="auto"/>
                <w:right w:val="none" w:sz="0" w:space="0" w:color="auto"/>
              </w:divBdr>
            </w:div>
          </w:divsChild>
        </w:div>
        <w:div w:id="2079277138">
          <w:marLeft w:val="0"/>
          <w:marRight w:val="0"/>
          <w:marTop w:val="0"/>
          <w:marBottom w:val="0"/>
          <w:divBdr>
            <w:top w:val="none" w:sz="0" w:space="0" w:color="auto"/>
            <w:left w:val="none" w:sz="0" w:space="0" w:color="auto"/>
            <w:bottom w:val="none" w:sz="0" w:space="0" w:color="auto"/>
            <w:right w:val="none" w:sz="0" w:space="0" w:color="auto"/>
          </w:divBdr>
          <w:divsChild>
            <w:div w:id="1734618632">
              <w:marLeft w:val="0"/>
              <w:marRight w:val="0"/>
              <w:marTop w:val="0"/>
              <w:marBottom w:val="0"/>
              <w:divBdr>
                <w:top w:val="none" w:sz="0" w:space="0" w:color="auto"/>
                <w:left w:val="none" w:sz="0" w:space="0" w:color="auto"/>
                <w:bottom w:val="none" w:sz="0" w:space="0" w:color="auto"/>
                <w:right w:val="none" w:sz="0" w:space="0" w:color="auto"/>
              </w:divBdr>
            </w:div>
          </w:divsChild>
        </w:div>
        <w:div w:id="2092307822">
          <w:marLeft w:val="0"/>
          <w:marRight w:val="0"/>
          <w:marTop w:val="0"/>
          <w:marBottom w:val="0"/>
          <w:divBdr>
            <w:top w:val="none" w:sz="0" w:space="0" w:color="auto"/>
            <w:left w:val="none" w:sz="0" w:space="0" w:color="auto"/>
            <w:bottom w:val="none" w:sz="0" w:space="0" w:color="auto"/>
            <w:right w:val="none" w:sz="0" w:space="0" w:color="auto"/>
          </w:divBdr>
          <w:divsChild>
            <w:div w:id="39937123">
              <w:marLeft w:val="0"/>
              <w:marRight w:val="0"/>
              <w:marTop w:val="0"/>
              <w:marBottom w:val="0"/>
              <w:divBdr>
                <w:top w:val="none" w:sz="0" w:space="0" w:color="auto"/>
                <w:left w:val="none" w:sz="0" w:space="0" w:color="auto"/>
                <w:bottom w:val="none" w:sz="0" w:space="0" w:color="auto"/>
                <w:right w:val="none" w:sz="0" w:space="0" w:color="auto"/>
              </w:divBdr>
            </w:div>
            <w:div w:id="231351018">
              <w:marLeft w:val="0"/>
              <w:marRight w:val="0"/>
              <w:marTop w:val="0"/>
              <w:marBottom w:val="0"/>
              <w:divBdr>
                <w:top w:val="none" w:sz="0" w:space="0" w:color="auto"/>
                <w:left w:val="none" w:sz="0" w:space="0" w:color="auto"/>
                <w:bottom w:val="none" w:sz="0" w:space="0" w:color="auto"/>
                <w:right w:val="none" w:sz="0" w:space="0" w:color="auto"/>
              </w:divBdr>
            </w:div>
            <w:div w:id="1401709924">
              <w:marLeft w:val="0"/>
              <w:marRight w:val="0"/>
              <w:marTop w:val="0"/>
              <w:marBottom w:val="0"/>
              <w:divBdr>
                <w:top w:val="none" w:sz="0" w:space="0" w:color="auto"/>
                <w:left w:val="none" w:sz="0" w:space="0" w:color="auto"/>
                <w:bottom w:val="none" w:sz="0" w:space="0" w:color="auto"/>
                <w:right w:val="none" w:sz="0" w:space="0" w:color="auto"/>
              </w:divBdr>
            </w:div>
            <w:div w:id="1651136728">
              <w:marLeft w:val="0"/>
              <w:marRight w:val="0"/>
              <w:marTop w:val="0"/>
              <w:marBottom w:val="0"/>
              <w:divBdr>
                <w:top w:val="none" w:sz="0" w:space="0" w:color="auto"/>
                <w:left w:val="none" w:sz="0" w:space="0" w:color="auto"/>
                <w:bottom w:val="none" w:sz="0" w:space="0" w:color="auto"/>
                <w:right w:val="none" w:sz="0" w:space="0" w:color="auto"/>
              </w:divBdr>
            </w:div>
            <w:div w:id="1742483322">
              <w:marLeft w:val="0"/>
              <w:marRight w:val="0"/>
              <w:marTop w:val="0"/>
              <w:marBottom w:val="0"/>
              <w:divBdr>
                <w:top w:val="none" w:sz="0" w:space="0" w:color="auto"/>
                <w:left w:val="none" w:sz="0" w:space="0" w:color="auto"/>
                <w:bottom w:val="none" w:sz="0" w:space="0" w:color="auto"/>
                <w:right w:val="none" w:sz="0" w:space="0" w:color="auto"/>
              </w:divBdr>
            </w:div>
            <w:div w:id="1878396471">
              <w:marLeft w:val="0"/>
              <w:marRight w:val="0"/>
              <w:marTop w:val="0"/>
              <w:marBottom w:val="0"/>
              <w:divBdr>
                <w:top w:val="none" w:sz="0" w:space="0" w:color="auto"/>
                <w:left w:val="none" w:sz="0" w:space="0" w:color="auto"/>
                <w:bottom w:val="none" w:sz="0" w:space="0" w:color="auto"/>
                <w:right w:val="none" w:sz="0" w:space="0" w:color="auto"/>
              </w:divBdr>
            </w:div>
            <w:div w:id="2039963525">
              <w:marLeft w:val="0"/>
              <w:marRight w:val="0"/>
              <w:marTop w:val="0"/>
              <w:marBottom w:val="0"/>
              <w:divBdr>
                <w:top w:val="none" w:sz="0" w:space="0" w:color="auto"/>
                <w:left w:val="none" w:sz="0" w:space="0" w:color="auto"/>
                <w:bottom w:val="none" w:sz="0" w:space="0" w:color="auto"/>
                <w:right w:val="none" w:sz="0" w:space="0" w:color="auto"/>
              </w:divBdr>
            </w:div>
          </w:divsChild>
        </w:div>
        <w:div w:id="2130736349">
          <w:marLeft w:val="0"/>
          <w:marRight w:val="0"/>
          <w:marTop w:val="0"/>
          <w:marBottom w:val="0"/>
          <w:divBdr>
            <w:top w:val="none" w:sz="0" w:space="0" w:color="auto"/>
            <w:left w:val="none" w:sz="0" w:space="0" w:color="auto"/>
            <w:bottom w:val="none" w:sz="0" w:space="0" w:color="auto"/>
            <w:right w:val="none" w:sz="0" w:space="0" w:color="auto"/>
          </w:divBdr>
          <w:divsChild>
            <w:div w:id="165710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7863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591349">
      <w:bodyDiv w:val="1"/>
      <w:marLeft w:val="0"/>
      <w:marRight w:val="0"/>
      <w:marTop w:val="0"/>
      <w:marBottom w:val="0"/>
      <w:divBdr>
        <w:top w:val="none" w:sz="0" w:space="0" w:color="auto"/>
        <w:left w:val="none" w:sz="0" w:space="0" w:color="auto"/>
        <w:bottom w:val="none" w:sz="0" w:space="0" w:color="auto"/>
        <w:right w:val="none" w:sz="0" w:space="0" w:color="auto"/>
      </w:divBdr>
      <w:divsChild>
        <w:div w:id="1078399934">
          <w:marLeft w:val="547"/>
          <w:marRight w:val="0"/>
          <w:marTop w:val="0"/>
          <w:marBottom w:val="0"/>
          <w:divBdr>
            <w:top w:val="none" w:sz="0" w:space="0" w:color="auto"/>
            <w:left w:val="none" w:sz="0" w:space="0" w:color="auto"/>
            <w:bottom w:val="none" w:sz="0" w:space="0" w:color="auto"/>
            <w:right w:val="none" w:sz="0" w:space="0" w:color="auto"/>
          </w:divBdr>
        </w:div>
        <w:div w:id="1272518709">
          <w:marLeft w:val="1166"/>
          <w:marRight w:val="0"/>
          <w:marTop w:val="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03209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5527702">
      <w:bodyDiv w:val="1"/>
      <w:marLeft w:val="0"/>
      <w:marRight w:val="0"/>
      <w:marTop w:val="0"/>
      <w:marBottom w:val="0"/>
      <w:divBdr>
        <w:top w:val="none" w:sz="0" w:space="0" w:color="auto"/>
        <w:left w:val="none" w:sz="0" w:space="0" w:color="auto"/>
        <w:bottom w:val="none" w:sz="0" w:space="0" w:color="auto"/>
        <w:right w:val="none" w:sz="0" w:space="0" w:color="auto"/>
      </w:divBdr>
      <w:divsChild>
        <w:div w:id="403451718">
          <w:marLeft w:val="1080"/>
          <w:marRight w:val="0"/>
          <w:marTop w:val="100"/>
          <w:marBottom w:val="0"/>
          <w:divBdr>
            <w:top w:val="none" w:sz="0" w:space="0" w:color="auto"/>
            <w:left w:val="none" w:sz="0" w:space="0" w:color="auto"/>
            <w:bottom w:val="none" w:sz="0" w:space="0" w:color="auto"/>
            <w:right w:val="none" w:sz="0" w:space="0" w:color="auto"/>
          </w:divBdr>
        </w:div>
        <w:div w:id="827863455">
          <w:marLeft w:val="1800"/>
          <w:marRight w:val="0"/>
          <w:marTop w:val="100"/>
          <w:marBottom w:val="0"/>
          <w:divBdr>
            <w:top w:val="none" w:sz="0" w:space="0" w:color="auto"/>
            <w:left w:val="none" w:sz="0" w:space="0" w:color="auto"/>
            <w:bottom w:val="none" w:sz="0" w:space="0" w:color="auto"/>
            <w:right w:val="none" w:sz="0" w:space="0" w:color="auto"/>
          </w:divBdr>
        </w:div>
        <w:div w:id="1350566868">
          <w:marLeft w:val="360"/>
          <w:marRight w:val="0"/>
          <w:marTop w:val="20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3530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92876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29729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RBI5PAMIO524-1616901215-25175</_dlc_DocId>
    <_dlc_DocIdUrl xmlns="71c5aaf6-e6ce-465b-b873-5148d2a4c105">
      <Url>https://nokia.sharepoint.com/sites/gxp/_layouts/15/DocIdRedir.aspx?ID=RBI5PAMIO524-1616901215-25175</Url>
      <Description>RBI5PAMIO524-1616901215-25175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74A2A0-0938-44B2-95B4-871445B4F08A}">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purl.org/dc/terms/"/>
    <ds:schemaRef ds:uri="7275bb01-7583-478d-bc14-e839a2dd5989"/>
    <ds:schemaRef ds:uri="http://schemas.microsoft.com/office/2006/metadata/properties"/>
    <ds:schemaRef ds:uri="http://schemas.microsoft.com/office/infopath/2007/PartnerControls"/>
    <ds:schemaRef ds:uri="http://purl.org/dc/dcmitype/"/>
    <ds:schemaRef ds:uri="http://schemas.microsoft.com/office/2006/documentManagement/types"/>
    <ds:schemaRef ds:uri="http://purl.org/dc/elements/1.1/"/>
    <ds:schemaRef ds:uri="71c5aaf6-e6ce-465b-b873-5148d2a4c105"/>
    <ds:schemaRef ds:uri="http://schemas.openxmlformats.org/package/2006/metadata/core-properties"/>
    <ds:schemaRef ds:uri="3f2ce089-3858-4176-9a21-a30f9204848e"/>
    <ds:schemaRef ds:uri="http://www.w3.org/XML/1998/namespac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AF7AD416-EDAB-48C3-A5DE-030A1BDB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TotalTime>
  <Pages>10</Pages>
  <Words>2827</Words>
  <Characters>15070</Characters>
  <Application>Microsoft Office Word</Application>
  <DocSecurity>0</DocSecurity>
  <Lines>327</Lines>
  <Paragraphs>186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Kathiravetpillai Sivanesan (Nokia)</cp:lastModifiedBy>
  <cp:revision>2</cp:revision>
  <cp:lastPrinted>2016-06-20T21:35:00Z</cp:lastPrinted>
  <dcterms:created xsi:type="dcterms:W3CDTF">2024-08-08T20:53:00Z</dcterms:created>
  <dcterms:modified xsi:type="dcterms:W3CDTF">2024-08-08T20:53:00Z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GrammarlyDocumentId">
    <vt:lpwstr>a134722e0c759091d8875f00beb1a6f0bc767df1e890a692896630bd76de01f6</vt:lpwstr>
  </property>
  <property fmtid="{D5CDD505-2E9C-101B-9397-08002B2CF9AE}" pid="9" name="MediaServiceImageTags">
    <vt:lpwstr/>
  </property>
  <property fmtid="{D5CDD505-2E9C-101B-9397-08002B2CF9AE}" pid="10" name="_dlc_DocIdItemGuid">
    <vt:lpwstr>710a2840-45ac-4dad-b94d-6d81b4d39434</vt:lpwstr>
  </property>
</Properties>
</file>